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108CB" w14:textId="77777777" w:rsidR="002B024F" w:rsidRPr="0052497E" w:rsidRDefault="002B024F">
      <w:pPr>
        <w:pStyle w:val="Corps"/>
        <w:jc w:val="both"/>
        <w:rPr>
          <w:rFonts w:ascii="Times New Roman" w:hAnsi="Times New Roman" w:cs="Times New Roman"/>
          <w:b/>
          <w:sz w:val="24"/>
          <w:szCs w:val="24"/>
        </w:rPr>
      </w:pPr>
    </w:p>
    <w:p w14:paraId="71B25401" w14:textId="4BC7B4E9" w:rsidR="004A102E" w:rsidRPr="0052497E" w:rsidRDefault="004C2B09" w:rsidP="004C2B09">
      <w:pPr>
        <w:pStyle w:val="Corps"/>
        <w:jc w:val="center"/>
        <w:rPr>
          <w:rFonts w:ascii="Times New Roman" w:hAnsi="Times New Roman" w:cs="Times New Roman"/>
          <w:b/>
          <w:sz w:val="32"/>
          <w:szCs w:val="32"/>
        </w:rPr>
      </w:pPr>
      <w:r w:rsidRPr="0052497E">
        <w:rPr>
          <w:rFonts w:ascii="Times New Roman" w:hAnsi="Times New Roman" w:cs="Times New Roman"/>
          <w:b/>
          <w:sz w:val="32"/>
          <w:szCs w:val="32"/>
        </w:rPr>
        <w:t>THE ART OF GIFT GIVING AT BAUME &amp; MERCIER</w:t>
      </w:r>
    </w:p>
    <w:p w14:paraId="71B25402" w14:textId="77777777" w:rsidR="004A102E" w:rsidRPr="0052497E" w:rsidRDefault="004A102E">
      <w:pPr>
        <w:pStyle w:val="Corps"/>
        <w:jc w:val="both"/>
        <w:rPr>
          <w:rFonts w:ascii="Times New Roman" w:hAnsi="Times New Roman" w:cs="Times New Roman"/>
          <w:b/>
          <w:bCs/>
          <w:sz w:val="24"/>
          <w:szCs w:val="24"/>
        </w:rPr>
      </w:pPr>
    </w:p>
    <w:p w14:paraId="71B25403" w14:textId="77777777" w:rsidR="004A102E" w:rsidRPr="0052497E" w:rsidRDefault="004A102E">
      <w:pPr>
        <w:pStyle w:val="Corps"/>
        <w:jc w:val="both"/>
        <w:rPr>
          <w:rFonts w:ascii="Times New Roman" w:hAnsi="Times New Roman" w:cs="Times New Roman"/>
          <w:sz w:val="24"/>
          <w:szCs w:val="24"/>
        </w:rPr>
      </w:pPr>
    </w:p>
    <w:p w14:paraId="7177CD2B" w14:textId="741E751F" w:rsidR="00566853" w:rsidRPr="0052497E" w:rsidRDefault="00ED1F0F" w:rsidP="007F7BB0">
      <w:pPr>
        <w:pStyle w:val="Corps"/>
        <w:jc w:val="both"/>
        <w:rPr>
          <w:rFonts w:ascii="Times New Roman" w:hAnsi="Times New Roman" w:cs="Times New Roman"/>
          <w:sz w:val="24"/>
          <w:szCs w:val="24"/>
        </w:rPr>
      </w:pPr>
      <w:r w:rsidRPr="0052497E">
        <w:rPr>
          <w:rFonts w:ascii="Times New Roman" w:hAnsi="Times New Roman" w:cs="Times New Roman"/>
          <w:sz w:val="24"/>
          <w:szCs w:val="24"/>
        </w:rPr>
        <w:t>Christmas is an important time at Baume &amp; Mercier, revealing it as a House of celebration that accompanies individuals on the special occasions in their lives.</w:t>
      </w:r>
    </w:p>
    <w:p w14:paraId="71B25405" w14:textId="77777777" w:rsidR="004A102E" w:rsidRPr="0052497E" w:rsidRDefault="004A102E">
      <w:pPr>
        <w:pStyle w:val="Corps"/>
        <w:jc w:val="both"/>
        <w:rPr>
          <w:rFonts w:ascii="Times New Roman" w:hAnsi="Times New Roman" w:cs="Times New Roman"/>
          <w:sz w:val="24"/>
          <w:szCs w:val="24"/>
        </w:rPr>
      </w:pPr>
    </w:p>
    <w:p w14:paraId="71B25406" w14:textId="77777777" w:rsidR="004A102E" w:rsidRPr="0052497E" w:rsidRDefault="00ED1F0F">
      <w:pPr>
        <w:pStyle w:val="Corps"/>
        <w:jc w:val="both"/>
        <w:rPr>
          <w:rFonts w:ascii="Times New Roman" w:hAnsi="Times New Roman" w:cs="Times New Roman"/>
          <w:sz w:val="24"/>
          <w:szCs w:val="24"/>
        </w:rPr>
      </w:pPr>
      <w:r w:rsidRPr="0052497E">
        <w:rPr>
          <w:rFonts w:ascii="Times New Roman" w:hAnsi="Times New Roman" w:cs="Times New Roman"/>
          <w:sz w:val="24"/>
          <w:szCs w:val="24"/>
        </w:rPr>
        <w:t xml:space="preserve">A Baume &amp; Mercier is more than a timepiece. It is a precious, elegant gift to give someone special, especially at this time of year dedicated to gestures of affection and generosity. It brings dreams to life and calls forth emotion. </w:t>
      </w:r>
    </w:p>
    <w:p w14:paraId="0398263D" w14:textId="77777777" w:rsidR="007F7BB0" w:rsidRPr="0052497E" w:rsidRDefault="007F7BB0">
      <w:pPr>
        <w:pStyle w:val="Corps"/>
        <w:jc w:val="both"/>
        <w:rPr>
          <w:rFonts w:ascii="Times New Roman" w:hAnsi="Times New Roman" w:cs="Times New Roman"/>
          <w:sz w:val="24"/>
          <w:szCs w:val="24"/>
        </w:rPr>
      </w:pPr>
    </w:p>
    <w:p w14:paraId="301214EF" w14:textId="76E96694" w:rsidR="007F7BB0" w:rsidRPr="0052497E" w:rsidRDefault="002621FC" w:rsidP="002621FC">
      <w:pPr>
        <w:pStyle w:val="Corps"/>
        <w:jc w:val="center"/>
        <w:rPr>
          <w:rFonts w:ascii="Times New Roman" w:hAnsi="Times New Roman" w:cs="Times New Roman"/>
          <w:sz w:val="24"/>
          <w:szCs w:val="24"/>
        </w:rPr>
      </w:pPr>
      <w:r>
        <w:rPr>
          <w:noProof/>
        </w:rPr>
        <w:drawing>
          <wp:inline distT="0" distB="0" distL="0" distR="0" wp14:anchorId="73114315" wp14:editId="78477EA0">
            <wp:extent cx="5481010" cy="6562797"/>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4278"/>
                    <a:stretch/>
                  </pic:blipFill>
                  <pic:spPr bwMode="auto">
                    <a:xfrm>
                      <a:off x="0" y="0"/>
                      <a:ext cx="5491976" cy="6575927"/>
                    </a:xfrm>
                    <a:prstGeom prst="rect">
                      <a:avLst/>
                    </a:prstGeom>
                    <a:noFill/>
                    <a:ln>
                      <a:noFill/>
                    </a:ln>
                    <a:extLst>
                      <a:ext uri="{53640926-AAD7-44D8-BBD7-CCE9431645EC}">
                        <a14:shadowObscured xmlns:a14="http://schemas.microsoft.com/office/drawing/2010/main"/>
                      </a:ext>
                    </a:extLst>
                  </pic:spPr>
                </pic:pic>
              </a:graphicData>
            </a:graphic>
          </wp:inline>
        </w:drawing>
      </w:r>
    </w:p>
    <w:p w14:paraId="71B25409" w14:textId="77777777" w:rsidR="004A102E" w:rsidRPr="0052497E" w:rsidRDefault="004A102E">
      <w:pPr>
        <w:pStyle w:val="Corps"/>
        <w:jc w:val="both"/>
        <w:rPr>
          <w:rFonts w:ascii="Times New Roman" w:hAnsi="Times New Roman" w:cs="Times New Roman"/>
          <w:sz w:val="24"/>
          <w:szCs w:val="24"/>
        </w:rPr>
      </w:pPr>
    </w:p>
    <w:p w14:paraId="13B83B8C" w14:textId="77777777" w:rsidR="007F7BB0" w:rsidRPr="0052497E" w:rsidRDefault="007F7BB0">
      <w:pPr>
        <w:pStyle w:val="Corps"/>
        <w:jc w:val="both"/>
        <w:rPr>
          <w:rFonts w:ascii="Times New Roman" w:hAnsi="Times New Roman" w:cs="Times New Roman"/>
          <w:sz w:val="24"/>
          <w:szCs w:val="24"/>
        </w:rPr>
      </w:pPr>
    </w:p>
    <w:p w14:paraId="71B2540A" w14:textId="77777777" w:rsidR="004A102E" w:rsidRPr="0052497E" w:rsidRDefault="00ED1F0F">
      <w:pPr>
        <w:pStyle w:val="Corps"/>
        <w:jc w:val="both"/>
        <w:rPr>
          <w:rFonts w:ascii="Times New Roman" w:hAnsi="Times New Roman" w:cs="Times New Roman"/>
          <w:sz w:val="24"/>
          <w:szCs w:val="24"/>
        </w:rPr>
      </w:pPr>
      <w:r w:rsidRPr="0052497E">
        <w:rPr>
          <w:rStyle w:val="Aucun"/>
          <w:rFonts w:ascii="Times New Roman" w:hAnsi="Times New Roman" w:cs="Times New Roman"/>
          <w:b/>
          <w:sz w:val="24"/>
          <w:szCs w:val="24"/>
        </w:rPr>
        <w:t xml:space="preserve">A House of celebration </w:t>
      </w:r>
      <w:r w:rsidRPr="0052497E">
        <w:rPr>
          <w:rFonts w:ascii="Times New Roman" w:hAnsi="Times New Roman" w:cs="Times New Roman"/>
          <w:sz w:val="24"/>
          <w:szCs w:val="24"/>
        </w:rPr>
        <w:t xml:space="preserve"> </w:t>
      </w:r>
    </w:p>
    <w:p w14:paraId="71B2540B" w14:textId="77777777" w:rsidR="004A102E" w:rsidRPr="0052497E" w:rsidRDefault="004A102E">
      <w:pPr>
        <w:pStyle w:val="Corps"/>
        <w:jc w:val="both"/>
        <w:rPr>
          <w:rFonts w:ascii="Times New Roman" w:hAnsi="Times New Roman" w:cs="Times New Roman"/>
          <w:sz w:val="24"/>
          <w:szCs w:val="24"/>
        </w:rPr>
      </w:pPr>
    </w:p>
    <w:p w14:paraId="71B2540C" w14:textId="6242755C" w:rsidR="004A102E" w:rsidRPr="0052497E" w:rsidRDefault="00ED1F0F">
      <w:pPr>
        <w:pStyle w:val="Corps"/>
        <w:jc w:val="both"/>
        <w:rPr>
          <w:rFonts w:ascii="Times New Roman" w:hAnsi="Times New Roman" w:cs="Times New Roman"/>
          <w:sz w:val="24"/>
          <w:szCs w:val="24"/>
        </w:rPr>
      </w:pPr>
      <w:r w:rsidRPr="0052497E">
        <w:rPr>
          <w:rFonts w:ascii="Times New Roman" w:hAnsi="Times New Roman" w:cs="Times New Roman"/>
          <w:sz w:val="24"/>
          <w:szCs w:val="24"/>
        </w:rPr>
        <w:t xml:space="preserve">Baume &amp; Mercier is delighted and proud to be the special witness to the most important moments of a lifetime. These timepieces set the pace for that eternal second, that legendary minute, or that intense hour: a birth, a graduation, a wedding or a birthday. That proximity is one of the fundamental House values.  From the Les </w:t>
      </w:r>
      <w:proofErr w:type="spellStart"/>
      <w:r w:rsidRPr="0052497E">
        <w:rPr>
          <w:rFonts w:ascii="Times New Roman" w:hAnsi="Times New Roman" w:cs="Times New Roman"/>
          <w:sz w:val="24"/>
          <w:szCs w:val="24"/>
        </w:rPr>
        <w:t>Brenets</w:t>
      </w:r>
      <w:proofErr w:type="spellEnd"/>
      <w:r w:rsidRPr="0052497E">
        <w:rPr>
          <w:rFonts w:ascii="Times New Roman" w:hAnsi="Times New Roman" w:cs="Times New Roman"/>
          <w:sz w:val="24"/>
          <w:szCs w:val="24"/>
        </w:rPr>
        <w:t xml:space="preserve"> manufacture to points of sale across the globe, bringing attention to clients is essential. Accompanying them in these unique events is a way to uplift the beauty and intensity of such times, immortalizing them through refined watches that correspond with individual tastes thanks to an extensive array.</w:t>
      </w:r>
    </w:p>
    <w:p w14:paraId="71B2540D" w14:textId="77777777" w:rsidR="004A102E" w:rsidRPr="0052497E" w:rsidRDefault="004A102E">
      <w:pPr>
        <w:pStyle w:val="Corps"/>
        <w:jc w:val="both"/>
        <w:rPr>
          <w:rFonts w:ascii="Times New Roman" w:hAnsi="Times New Roman" w:cs="Times New Roman"/>
          <w:sz w:val="24"/>
          <w:szCs w:val="24"/>
        </w:rPr>
      </w:pPr>
    </w:p>
    <w:p w14:paraId="71B2540E" w14:textId="77777777" w:rsidR="004A102E" w:rsidRPr="0052497E" w:rsidRDefault="004A102E">
      <w:pPr>
        <w:pStyle w:val="Corps"/>
        <w:jc w:val="both"/>
        <w:rPr>
          <w:rFonts w:ascii="Times New Roman" w:hAnsi="Times New Roman" w:cs="Times New Roman"/>
          <w:sz w:val="24"/>
          <w:szCs w:val="24"/>
        </w:rPr>
      </w:pPr>
    </w:p>
    <w:p w14:paraId="71B2540F" w14:textId="039A2221" w:rsidR="004A102E" w:rsidRPr="0052497E" w:rsidRDefault="00A460C6">
      <w:pPr>
        <w:pStyle w:val="Corps"/>
        <w:jc w:val="both"/>
        <w:rPr>
          <w:rFonts w:ascii="Times New Roman" w:hAnsi="Times New Roman" w:cs="Times New Roman"/>
          <w:sz w:val="24"/>
          <w:szCs w:val="24"/>
        </w:rPr>
      </w:pPr>
      <w:r w:rsidRPr="0052497E">
        <w:rPr>
          <w:rStyle w:val="Aucun"/>
          <w:rFonts w:ascii="Times New Roman" w:hAnsi="Times New Roman" w:cs="Times New Roman"/>
          <w:b/>
          <w:sz w:val="24"/>
          <w:szCs w:val="24"/>
        </w:rPr>
        <w:t>MORE THAN A WATCH, A CHRISTMAS GIFT</w:t>
      </w:r>
      <w:r w:rsidRPr="0052497E">
        <w:rPr>
          <w:rFonts w:ascii="Times New Roman" w:hAnsi="Times New Roman" w:cs="Times New Roman"/>
          <w:sz w:val="24"/>
          <w:szCs w:val="24"/>
        </w:rPr>
        <w:t xml:space="preserve"> </w:t>
      </w:r>
    </w:p>
    <w:p w14:paraId="71B25410" w14:textId="77777777" w:rsidR="004A102E" w:rsidRPr="0052497E" w:rsidRDefault="004A102E">
      <w:pPr>
        <w:pStyle w:val="Corps"/>
        <w:jc w:val="both"/>
        <w:rPr>
          <w:rFonts w:ascii="Times New Roman" w:hAnsi="Times New Roman" w:cs="Times New Roman"/>
          <w:sz w:val="24"/>
          <w:szCs w:val="24"/>
        </w:rPr>
      </w:pPr>
    </w:p>
    <w:p w14:paraId="71B25411" w14:textId="77777777" w:rsidR="004A102E" w:rsidRPr="0052497E" w:rsidRDefault="00ED1F0F">
      <w:pPr>
        <w:pStyle w:val="Corps"/>
        <w:jc w:val="both"/>
        <w:rPr>
          <w:rFonts w:ascii="Times New Roman" w:hAnsi="Times New Roman" w:cs="Times New Roman"/>
          <w:sz w:val="24"/>
          <w:szCs w:val="24"/>
        </w:rPr>
      </w:pPr>
      <w:r w:rsidRPr="0052497E">
        <w:rPr>
          <w:rFonts w:ascii="Times New Roman" w:hAnsi="Times New Roman" w:cs="Times New Roman"/>
          <w:sz w:val="24"/>
          <w:szCs w:val="24"/>
        </w:rPr>
        <w:t xml:space="preserve">For Baume &amp; Mercier, watches are “gifts that contain feelings.” The House continues to carry forward this tradition. It reflects its archives, which recount the gift of a gold pocket watch that one of the founders, Louis-Victor Baume, gave to his daughter </w:t>
      </w:r>
      <w:proofErr w:type="spellStart"/>
      <w:r w:rsidRPr="0052497E">
        <w:rPr>
          <w:rFonts w:ascii="Times New Roman" w:hAnsi="Times New Roman" w:cs="Times New Roman"/>
          <w:sz w:val="24"/>
          <w:szCs w:val="24"/>
        </w:rPr>
        <w:t>Mélina</w:t>
      </w:r>
      <w:proofErr w:type="spellEnd"/>
      <w:r w:rsidRPr="0052497E">
        <w:rPr>
          <w:rFonts w:ascii="Times New Roman" w:hAnsi="Times New Roman" w:cs="Times New Roman"/>
          <w:sz w:val="24"/>
          <w:szCs w:val="24"/>
        </w:rPr>
        <w:t xml:space="preserve"> for her first communion in 1869. He had the timepiece engraved with the words “To our dear child.”</w:t>
      </w:r>
    </w:p>
    <w:p w14:paraId="71B25412" w14:textId="77777777" w:rsidR="004A102E" w:rsidRPr="0052497E" w:rsidRDefault="004A102E">
      <w:pPr>
        <w:pStyle w:val="Corps"/>
        <w:jc w:val="both"/>
        <w:rPr>
          <w:rFonts w:ascii="Times New Roman" w:hAnsi="Times New Roman" w:cs="Times New Roman"/>
          <w:sz w:val="24"/>
          <w:szCs w:val="24"/>
        </w:rPr>
      </w:pPr>
    </w:p>
    <w:p w14:paraId="71B25413" w14:textId="77777777" w:rsidR="004A102E" w:rsidRDefault="00ED1F0F">
      <w:pPr>
        <w:pStyle w:val="Corps"/>
        <w:jc w:val="both"/>
        <w:rPr>
          <w:rFonts w:ascii="Times New Roman" w:hAnsi="Times New Roman" w:cs="Times New Roman"/>
          <w:sz w:val="24"/>
          <w:szCs w:val="24"/>
        </w:rPr>
      </w:pPr>
      <w:r w:rsidRPr="0052497E">
        <w:rPr>
          <w:rFonts w:ascii="Times New Roman" w:hAnsi="Times New Roman" w:cs="Times New Roman"/>
          <w:sz w:val="24"/>
          <w:szCs w:val="24"/>
        </w:rPr>
        <w:t xml:space="preserve">The gift of a watch seals a deep connection, representing a magnificent declaration and a promise of longevity. </w:t>
      </w:r>
    </w:p>
    <w:p w14:paraId="2875780E" w14:textId="77777777" w:rsidR="00905FD0" w:rsidRDefault="00905FD0">
      <w:pPr>
        <w:pStyle w:val="Corps"/>
        <w:jc w:val="both"/>
        <w:rPr>
          <w:rFonts w:ascii="Times New Roman" w:hAnsi="Times New Roman" w:cs="Times New Roman"/>
          <w:sz w:val="24"/>
          <w:szCs w:val="24"/>
        </w:rPr>
      </w:pPr>
    </w:p>
    <w:p w14:paraId="2A219D04" w14:textId="462213B8" w:rsidR="00905FD0" w:rsidRPr="0052497E" w:rsidRDefault="00905FD0" w:rsidP="00905FD0">
      <w:pPr>
        <w:pStyle w:val="Corps"/>
        <w:jc w:val="center"/>
        <w:rPr>
          <w:rFonts w:ascii="Times New Roman" w:hAnsi="Times New Roman" w:cs="Times New Roman"/>
          <w:sz w:val="24"/>
          <w:szCs w:val="24"/>
        </w:rPr>
      </w:pPr>
      <w:r>
        <w:rPr>
          <w:rFonts w:ascii="Times New Roman" w:hAnsi="Times New Roman" w:cs="Times New Roman"/>
          <w:noProof/>
          <w:sz w:val="20"/>
          <w:szCs w:val="20"/>
          <w14:textOutline w14:w="0" w14:cap="rnd" w14:cmpd="sng" w14:algn="ctr">
            <w14:noFill/>
            <w14:prstDash w14:val="solid"/>
            <w14:bevel/>
          </w14:textOutline>
        </w:rPr>
        <w:drawing>
          <wp:inline distT="0" distB="0" distL="0" distR="0" wp14:anchorId="245B4260" wp14:editId="4AEE00A8">
            <wp:extent cx="6120130" cy="2905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7">
                      <a:extLst>
                        <a:ext uri="{28A0092B-C50C-407E-A947-70E740481C1C}">
                          <a14:useLocalDpi xmlns:a14="http://schemas.microsoft.com/office/drawing/2010/main" val="0"/>
                        </a:ext>
                      </a:extLst>
                    </a:blip>
                    <a:srcRect t="18053" b="18661"/>
                    <a:stretch/>
                  </pic:blipFill>
                  <pic:spPr bwMode="auto">
                    <a:xfrm>
                      <a:off x="0" y="0"/>
                      <a:ext cx="6120130" cy="2905125"/>
                    </a:xfrm>
                    <a:prstGeom prst="rect">
                      <a:avLst/>
                    </a:prstGeom>
                    <a:ln>
                      <a:noFill/>
                    </a:ln>
                    <a:extLst>
                      <a:ext uri="{53640926-AAD7-44D8-BBD7-CCE9431645EC}">
                        <a14:shadowObscured xmlns:a14="http://schemas.microsoft.com/office/drawing/2010/main"/>
                      </a:ext>
                    </a:extLst>
                  </pic:spPr>
                </pic:pic>
              </a:graphicData>
            </a:graphic>
          </wp:inline>
        </w:drawing>
      </w:r>
    </w:p>
    <w:p w14:paraId="71B25414" w14:textId="77777777" w:rsidR="004A102E" w:rsidRPr="0052497E" w:rsidRDefault="004A102E">
      <w:pPr>
        <w:pStyle w:val="Corps"/>
        <w:jc w:val="both"/>
        <w:rPr>
          <w:rFonts w:ascii="Times New Roman" w:hAnsi="Times New Roman" w:cs="Times New Roman"/>
          <w:sz w:val="24"/>
          <w:szCs w:val="24"/>
        </w:rPr>
      </w:pPr>
    </w:p>
    <w:p w14:paraId="71B25415" w14:textId="6DB23FE6" w:rsidR="004A102E" w:rsidRPr="0052497E" w:rsidRDefault="006167CC">
      <w:pPr>
        <w:pStyle w:val="Corps"/>
        <w:jc w:val="both"/>
        <w:rPr>
          <w:rFonts w:ascii="Times New Roman" w:hAnsi="Times New Roman" w:cs="Times New Roman"/>
          <w:sz w:val="24"/>
          <w:szCs w:val="24"/>
        </w:rPr>
      </w:pPr>
      <w:r w:rsidRPr="0052497E">
        <w:rPr>
          <w:rFonts w:ascii="Times New Roman" w:hAnsi="Times New Roman" w:cs="Times New Roman"/>
          <w:sz w:val="24"/>
          <w:szCs w:val="24"/>
        </w:rPr>
        <w:t xml:space="preserve">A </w:t>
      </w:r>
      <w:r w:rsidR="00ED1F0F" w:rsidRPr="0052497E">
        <w:rPr>
          <w:rFonts w:ascii="Times New Roman" w:hAnsi="Times New Roman" w:cs="Times New Roman"/>
          <w:sz w:val="24"/>
          <w:szCs w:val="24"/>
        </w:rPr>
        <w:t xml:space="preserve">Baume &amp; Mercier is more than a timepiece. It is a gift to give for Christmas, because it embodies a beautiful story: that of a lasting, authentic House whose creative, innovative aesthetic choices and technical excellence are reflected in each of its creations. It also represents the quintessence of a first Swiss watch experience while also being accessible to as many people as possible.  </w:t>
      </w:r>
    </w:p>
    <w:p w14:paraId="71B25416" w14:textId="77777777" w:rsidR="004A102E" w:rsidRPr="0052497E" w:rsidRDefault="004A102E">
      <w:pPr>
        <w:pStyle w:val="Corps"/>
        <w:jc w:val="both"/>
        <w:rPr>
          <w:rFonts w:ascii="Times New Roman" w:hAnsi="Times New Roman" w:cs="Times New Roman"/>
          <w:sz w:val="24"/>
          <w:szCs w:val="24"/>
        </w:rPr>
      </w:pPr>
    </w:p>
    <w:p w14:paraId="71B25417" w14:textId="77777777" w:rsidR="004A102E" w:rsidRPr="0052497E" w:rsidRDefault="00ED1F0F">
      <w:pPr>
        <w:pStyle w:val="Corps"/>
        <w:jc w:val="both"/>
        <w:rPr>
          <w:rFonts w:ascii="Times New Roman" w:hAnsi="Times New Roman" w:cs="Times New Roman"/>
          <w:sz w:val="24"/>
          <w:szCs w:val="24"/>
        </w:rPr>
      </w:pPr>
      <w:r w:rsidRPr="0052497E">
        <w:rPr>
          <w:rFonts w:ascii="Times New Roman" w:hAnsi="Times New Roman" w:cs="Times New Roman"/>
          <w:sz w:val="24"/>
          <w:szCs w:val="24"/>
        </w:rPr>
        <w:t xml:space="preserve">A Baume &amp; Mercier watch is a gift to give at Christmas because it is an object of desire and a reliable value for a loved one. </w:t>
      </w:r>
    </w:p>
    <w:p w14:paraId="71B25418" w14:textId="77777777" w:rsidR="004A102E" w:rsidRPr="0052497E" w:rsidRDefault="004A102E">
      <w:pPr>
        <w:pStyle w:val="Corps"/>
        <w:jc w:val="both"/>
        <w:rPr>
          <w:rFonts w:ascii="Times New Roman" w:hAnsi="Times New Roman" w:cs="Times New Roman"/>
          <w:sz w:val="24"/>
          <w:szCs w:val="24"/>
        </w:rPr>
      </w:pPr>
    </w:p>
    <w:p w14:paraId="71B25419" w14:textId="77777777" w:rsidR="004A102E" w:rsidRPr="0052497E" w:rsidRDefault="00ED1F0F">
      <w:pPr>
        <w:pStyle w:val="Corps"/>
        <w:jc w:val="both"/>
        <w:rPr>
          <w:rFonts w:ascii="Times New Roman" w:hAnsi="Times New Roman" w:cs="Times New Roman"/>
          <w:sz w:val="24"/>
          <w:szCs w:val="24"/>
        </w:rPr>
      </w:pPr>
      <w:r w:rsidRPr="0052497E">
        <w:rPr>
          <w:rFonts w:ascii="Times New Roman" w:hAnsi="Times New Roman" w:cs="Times New Roman"/>
          <w:sz w:val="24"/>
          <w:szCs w:val="24"/>
        </w:rPr>
        <w:t>The only question is which one to choose as</w:t>
      </w:r>
      <w:r w:rsidRPr="0052497E">
        <w:rPr>
          <w:rStyle w:val="Aucun"/>
          <w:rFonts w:ascii="Times New Roman" w:hAnsi="Times New Roman" w:cs="Times New Roman"/>
          <w:color w:val="EE220C"/>
          <w:sz w:val="24"/>
          <w:szCs w:val="24"/>
        </w:rPr>
        <w:t xml:space="preserve"> </w:t>
      </w:r>
      <w:r w:rsidRPr="0052497E">
        <w:rPr>
          <w:rFonts w:ascii="Times New Roman" w:hAnsi="Times New Roman" w:cs="Times New Roman"/>
          <w:sz w:val="24"/>
          <w:szCs w:val="24"/>
        </w:rPr>
        <w:t xml:space="preserve">a special gift to place delicately beneath the tree. </w:t>
      </w:r>
    </w:p>
    <w:p w14:paraId="71B2541A" w14:textId="77777777" w:rsidR="004A102E" w:rsidRPr="0052497E" w:rsidRDefault="004A102E">
      <w:pPr>
        <w:pStyle w:val="Corps"/>
        <w:jc w:val="both"/>
        <w:rPr>
          <w:rFonts w:ascii="Times New Roman" w:hAnsi="Times New Roman" w:cs="Times New Roman"/>
          <w:sz w:val="24"/>
          <w:szCs w:val="24"/>
        </w:rPr>
      </w:pPr>
    </w:p>
    <w:p w14:paraId="71B2541B" w14:textId="7F55059F" w:rsidR="004A102E" w:rsidRDefault="00ED1F0F">
      <w:pPr>
        <w:pStyle w:val="Corps"/>
        <w:jc w:val="both"/>
        <w:rPr>
          <w:rStyle w:val="Aucun"/>
          <w:rFonts w:ascii="Times New Roman" w:hAnsi="Times New Roman" w:cs="Times New Roman"/>
          <w:sz w:val="24"/>
          <w:szCs w:val="24"/>
        </w:rPr>
      </w:pPr>
      <w:r w:rsidRPr="0052497E">
        <w:rPr>
          <w:rStyle w:val="Aucun"/>
          <w:rFonts w:ascii="Times New Roman" w:hAnsi="Times New Roman" w:cs="Times New Roman"/>
          <w:sz w:val="24"/>
          <w:szCs w:val="24"/>
        </w:rPr>
        <w:lastRenderedPageBreak/>
        <w:t xml:space="preserve">Each collection pays tribute to the art of shape, an area in which Baume &amp; Mercier has excelled since Paul Mercier made it the House signature in 1918, as a complement to the watchmaking expertise of William Baume. This pursuit of ever more modern, aesthetic styles with a mastery of the perfect proportions and balanced lines comes to life again this year for Christmas, highlighted by a charming snowman named </w:t>
      </w:r>
      <w:proofErr w:type="spellStart"/>
      <w:r w:rsidRPr="0052497E">
        <w:rPr>
          <w:rStyle w:val="Aucun"/>
          <w:rFonts w:ascii="Times New Roman" w:hAnsi="Times New Roman" w:cs="Times New Roman"/>
          <w:sz w:val="24"/>
          <w:szCs w:val="24"/>
        </w:rPr>
        <w:t>Baumy</w:t>
      </w:r>
      <w:proofErr w:type="spellEnd"/>
      <w:r w:rsidRPr="0052497E">
        <w:rPr>
          <w:rStyle w:val="Aucun"/>
          <w:rFonts w:ascii="Times New Roman" w:hAnsi="Times New Roman" w:cs="Times New Roman"/>
          <w:sz w:val="24"/>
          <w:szCs w:val="24"/>
        </w:rPr>
        <w:t xml:space="preserve">. </w:t>
      </w:r>
      <w:proofErr w:type="spellStart"/>
      <w:r w:rsidRPr="0052497E">
        <w:rPr>
          <w:rStyle w:val="Aucun"/>
          <w:rFonts w:ascii="Times New Roman" w:hAnsi="Times New Roman" w:cs="Times New Roman"/>
          <w:sz w:val="24"/>
          <w:szCs w:val="24"/>
        </w:rPr>
        <w:t>Baumy</w:t>
      </w:r>
      <w:proofErr w:type="spellEnd"/>
      <w:r w:rsidRPr="0052497E">
        <w:rPr>
          <w:rStyle w:val="Aucun"/>
          <w:rFonts w:ascii="Times New Roman" w:hAnsi="Times New Roman" w:cs="Times New Roman"/>
          <w:sz w:val="24"/>
          <w:szCs w:val="24"/>
        </w:rPr>
        <w:t xml:space="preserve"> lends his generous, curvaceous silhouette to the enchanting celebration of the House spirit of design and passion for shape.</w:t>
      </w:r>
    </w:p>
    <w:p w14:paraId="48A3DD4D" w14:textId="77777777" w:rsidR="00734DC5" w:rsidRDefault="00734DC5">
      <w:pPr>
        <w:pStyle w:val="Corps"/>
        <w:jc w:val="both"/>
        <w:rPr>
          <w:rStyle w:val="Aucun"/>
          <w:rFonts w:ascii="Times New Roman" w:hAnsi="Times New Roman" w:cs="Times New Roman"/>
          <w:sz w:val="24"/>
          <w:szCs w:val="24"/>
        </w:rPr>
      </w:pPr>
    </w:p>
    <w:p w14:paraId="77187E68" w14:textId="01B64090" w:rsidR="00734DC5" w:rsidRPr="0052497E" w:rsidRDefault="00734DC5">
      <w:pPr>
        <w:pStyle w:val="Corps"/>
        <w:jc w:val="both"/>
        <w:rPr>
          <w:rFonts w:ascii="Times New Roman" w:hAnsi="Times New Roman" w:cs="Times New Roman"/>
          <w:color w:val="EE220C"/>
          <w:sz w:val="24"/>
          <w:szCs w:val="24"/>
        </w:rPr>
      </w:pPr>
      <w:r>
        <w:rPr>
          <w:noProof/>
        </w:rPr>
        <w:drawing>
          <wp:inline distT="0" distB="0" distL="0" distR="0" wp14:anchorId="47D793A0" wp14:editId="3BD649A9">
            <wp:extent cx="6120130" cy="344233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3442335"/>
                    </a:xfrm>
                    <a:prstGeom prst="rect">
                      <a:avLst/>
                    </a:prstGeom>
                    <a:noFill/>
                    <a:ln>
                      <a:noFill/>
                    </a:ln>
                  </pic:spPr>
                </pic:pic>
              </a:graphicData>
            </a:graphic>
          </wp:inline>
        </w:drawing>
      </w:r>
    </w:p>
    <w:p w14:paraId="71B2541C" w14:textId="77777777" w:rsidR="004A102E" w:rsidRPr="0052497E" w:rsidRDefault="004A102E">
      <w:pPr>
        <w:pStyle w:val="Corps"/>
        <w:jc w:val="both"/>
        <w:rPr>
          <w:rFonts w:ascii="Times New Roman" w:hAnsi="Times New Roman" w:cs="Times New Roman"/>
          <w:sz w:val="24"/>
          <w:szCs w:val="24"/>
        </w:rPr>
      </w:pPr>
    </w:p>
    <w:p w14:paraId="3CCDBA97" w14:textId="234B52F0" w:rsidR="00D238C3" w:rsidRPr="0052497E" w:rsidRDefault="00ED1F0F" w:rsidP="00734DC5">
      <w:pPr>
        <w:pStyle w:val="Corps"/>
        <w:jc w:val="both"/>
        <w:rPr>
          <w:rFonts w:ascii="Times New Roman" w:hAnsi="Times New Roman" w:cs="Times New Roman"/>
          <w:sz w:val="24"/>
          <w:szCs w:val="24"/>
        </w:rPr>
      </w:pPr>
      <w:r w:rsidRPr="0052497E">
        <w:rPr>
          <w:rStyle w:val="Aucun"/>
          <w:rFonts w:ascii="Times New Roman" w:hAnsi="Times New Roman" w:cs="Times New Roman"/>
          <w:b/>
          <w:sz w:val="24"/>
          <w:szCs w:val="24"/>
        </w:rPr>
        <w:t>The RIVIERA collection</w:t>
      </w:r>
      <w:r w:rsidRPr="0052497E">
        <w:rPr>
          <w:rFonts w:ascii="Times New Roman" w:hAnsi="Times New Roman" w:cs="Times New Roman"/>
          <w:sz w:val="24"/>
          <w:szCs w:val="24"/>
        </w:rPr>
        <w:t xml:space="preserve"> has been unveiling the many facets of the French Riviera for several months through spectacular watchmaking complications – skeleton, </w:t>
      </w:r>
      <w:proofErr w:type="spellStart"/>
      <w:r w:rsidRPr="0052497E">
        <w:rPr>
          <w:rFonts w:ascii="Times New Roman" w:hAnsi="Times New Roman" w:cs="Times New Roman"/>
          <w:sz w:val="24"/>
          <w:szCs w:val="24"/>
        </w:rPr>
        <w:t>tideograph</w:t>
      </w:r>
      <w:proofErr w:type="spellEnd"/>
      <w:r w:rsidRPr="0052497E">
        <w:rPr>
          <w:rFonts w:ascii="Times New Roman" w:hAnsi="Times New Roman" w:cs="Times New Roman"/>
          <w:sz w:val="24"/>
          <w:szCs w:val="24"/>
        </w:rPr>
        <w:t xml:space="preserve">, perpetual calendar – and brightly colored dials, optionally set with diamonds, inspired by this legendary destination. The watch case, with its twelve-sided bezel, sets the pace for chic casual style in a festive sporty atmosphere that resonates with the mountains, shoreline and sea. </w:t>
      </w:r>
    </w:p>
    <w:p w14:paraId="71B2541E" w14:textId="77777777" w:rsidR="004A102E" w:rsidRPr="0052497E" w:rsidRDefault="004A102E">
      <w:pPr>
        <w:pStyle w:val="Corps"/>
        <w:jc w:val="both"/>
        <w:rPr>
          <w:rFonts w:ascii="Times New Roman" w:hAnsi="Times New Roman" w:cs="Times New Roman"/>
          <w:sz w:val="24"/>
          <w:szCs w:val="24"/>
        </w:rPr>
      </w:pPr>
    </w:p>
    <w:p w14:paraId="71B2541F" w14:textId="41B0D46A" w:rsidR="004A102E" w:rsidRPr="0052497E" w:rsidRDefault="00ED1F0F">
      <w:pPr>
        <w:pStyle w:val="Corps"/>
        <w:jc w:val="both"/>
        <w:rPr>
          <w:rFonts w:ascii="Times New Roman" w:hAnsi="Times New Roman" w:cs="Times New Roman"/>
          <w:sz w:val="24"/>
          <w:szCs w:val="24"/>
        </w:rPr>
      </w:pPr>
      <w:r w:rsidRPr="0052497E">
        <w:rPr>
          <w:rFonts w:ascii="Times New Roman" w:hAnsi="Times New Roman" w:cs="Times New Roman"/>
          <w:sz w:val="24"/>
          <w:szCs w:val="24"/>
        </w:rPr>
        <w:t xml:space="preserve">The ultimate design watch that revolutionized watch codes when it was launched in 1973, the Riviera line includes steel pieces both self-winding and quartz in four different sizes, and in a range of colors encompassing dazzling, deep, lively and pastel hues. It alternates between sporty masculine lines and a refined feminine silhouette in the ideal dimensions of 33 mm. Certain models are equipped with the in-house </w:t>
      </w:r>
      <w:proofErr w:type="spellStart"/>
      <w:r w:rsidRPr="0052497E">
        <w:rPr>
          <w:rFonts w:ascii="Times New Roman" w:hAnsi="Times New Roman" w:cs="Times New Roman"/>
          <w:sz w:val="24"/>
          <w:szCs w:val="24"/>
        </w:rPr>
        <w:t>Baumatic</w:t>
      </w:r>
      <w:proofErr w:type="spellEnd"/>
      <w:r w:rsidRPr="0052497E">
        <w:rPr>
          <w:rFonts w:ascii="Times New Roman" w:hAnsi="Times New Roman" w:cs="Times New Roman"/>
          <w:sz w:val="24"/>
          <w:szCs w:val="24"/>
        </w:rPr>
        <w:t xml:space="preserve"> movement, offering a high level of performance. It resists everyday magnetic fields up to 1,500 Gauss. It offers increased everyday precision and oscillates at a frequency of 4Hz (28 800 </w:t>
      </w:r>
      <w:proofErr w:type="spellStart"/>
      <w:r w:rsidRPr="0052497E">
        <w:rPr>
          <w:rFonts w:ascii="Times New Roman" w:hAnsi="Times New Roman" w:cs="Times New Roman"/>
          <w:sz w:val="24"/>
          <w:szCs w:val="24"/>
        </w:rPr>
        <w:t>vph</w:t>
      </w:r>
      <w:proofErr w:type="spellEnd"/>
      <w:r w:rsidRPr="0052497E">
        <w:rPr>
          <w:rFonts w:ascii="Times New Roman" w:hAnsi="Times New Roman" w:cs="Times New Roman"/>
          <w:sz w:val="24"/>
          <w:szCs w:val="24"/>
        </w:rPr>
        <w:t xml:space="preserve">). It also features remarkable autonomy thanks to its five-day (120-hour) power reserve and is water-resistant to 5 ATM (approximately 50 m). The </w:t>
      </w:r>
      <w:proofErr w:type="spellStart"/>
      <w:r w:rsidRPr="0052497E">
        <w:rPr>
          <w:rFonts w:ascii="Times New Roman" w:hAnsi="Times New Roman" w:cs="Times New Roman"/>
          <w:sz w:val="24"/>
          <w:szCs w:val="24"/>
        </w:rPr>
        <w:t>Baumatic</w:t>
      </w:r>
      <w:proofErr w:type="spellEnd"/>
      <w:r w:rsidRPr="0052497E">
        <w:rPr>
          <w:rFonts w:ascii="Times New Roman" w:hAnsi="Times New Roman" w:cs="Times New Roman"/>
          <w:sz w:val="24"/>
          <w:szCs w:val="24"/>
        </w:rPr>
        <w:t xml:space="preserve"> models benefit from an extended six-year warranty, in addition to the standard international warranty, for a total of eight years of coverage. To activate this guarantee, simply register the piece on the Baume &amp; Mercier website within 60 days after purchase: </w:t>
      </w:r>
      <w:hyperlink r:id="rId9" w:history="1">
        <w:r w:rsidRPr="0052497E">
          <w:rPr>
            <w:rStyle w:val="Hyperlink0"/>
            <w:rFonts w:ascii="Times New Roman" w:hAnsi="Times New Roman" w:cs="Times New Roman"/>
            <w:sz w:val="24"/>
            <w:szCs w:val="24"/>
          </w:rPr>
          <w:t>www.baume-et-mercier.com</w:t>
        </w:r>
      </w:hyperlink>
      <w:r w:rsidRPr="0052497E">
        <w:rPr>
          <w:rFonts w:ascii="Times New Roman" w:hAnsi="Times New Roman" w:cs="Times New Roman"/>
          <w:sz w:val="24"/>
          <w:szCs w:val="24"/>
        </w:rPr>
        <w:t xml:space="preserve">. </w:t>
      </w:r>
    </w:p>
    <w:p w14:paraId="7EA70970" w14:textId="77777777" w:rsidR="00E11CE1" w:rsidRDefault="00E11CE1">
      <w:pPr>
        <w:pStyle w:val="Corps"/>
        <w:jc w:val="both"/>
        <w:rPr>
          <w:rFonts w:ascii="Times New Roman" w:hAnsi="Times New Roman" w:cs="Times New Roman"/>
          <w:sz w:val="24"/>
          <w:szCs w:val="24"/>
        </w:rPr>
      </w:pPr>
    </w:p>
    <w:p w14:paraId="418016C1" w14:textId="77777777" w:rsidR="00A63D00" w:rsidRDefault="00A63D00">
      <w:pPr>
        <w:pStyle w:val="Corps"/>
        <w:jc w:val="both"/>
        <w:rPr>
          <w:rFonts w:ascii="Times New Roman" w:hAnsi="Times New Roman" w:cs="Times New Roman"/>
          <w:sz w:val="24"/>
          <w:szCs w:val="24"/>
        </w:rPr>
      </w:pPr>
    </w:p>
    <w:p w14:paraId="14207CAE" w14:textId="77777777" w:rsidR="00A63D00" w:rsidRDefault="00A63D00">
      <w:pPr>
        <w:pStyle w:val="Corps"/>
        <w:jc w:val="both"/>
        <w:rPr>
          <w:rFonts w:ascii="Times New Roman" w:hAnsi="Times New Roman" w:cs="Times New Roman"/>
          <w:sz w:val="24"/>
          <w:szCs w:val="24"/>
        </w:rPr>
      </w:pPr>
    </w:p>
    <w:p w14:paraId="056C8A19" w14:textId="77777777" w:rsidR="00A63D00" w:rsidRDefault="00A63D00">
      <w:pPr>
        <w:pStyle w:val="Corps"/>
        <w:jc w:val="both"/>
        <w:rPr>
          <w:rFonts w:ascii="Times New Roman" w:hAnsi="Times New Roman" w:cs="Times New Roman"/>
          <w:sz w:val="24"/>
          <w:szCs w:val="24"/>
        </w:rPr>
      </w:pPr>
    </w:p>
    <w:p w14:paraId="3B3EC254" w14:textId="77777777" w:rsidR="00A63D00" w:rsidRDefault="00A63D00">
      <w:pPr>
        <w:pStyle w:val="Corps"/>
        <w:jc w:val="both"/>
        <w:rPr>
          <w:rFonts w:ascii="Times New Roman" w:hAnsi="Times New Roman" w:cs="Times New Roman"/>
          <w:sz w:val="24"/>
          <w:szCs w:val="24"/>
        </w:rPr>
      </w:pPr>
    </w:p>
    <w:p w14:paraId="50F9FC6C" w14:textId="77777777" w:rsidR="00A63D00" w:rsidRDefault="00A63D00">
      <w:pPr>
        <w:pStyle w:val="Corps"/>
        <w:jc w:val="both"/>
        <w:rPr>
          <w:rFonts w:ascii="Times New Roman" w:hAnsi="Times New Roman" w:cs="Times New Roman"/>
          <w:sz w:val="24"/>
          <w:szCs w:val="24"/>
        </w:rPr>
      </w:pPr>
    </w:p>
    <w:p w14:paraId="410BDFC6" w14:textId="77777777" w:rsidR="00A63D00" w:rsidRDefault="00A63D00">
      <w:pPr>
        <w:pStyle w:val="Corps"/>
        <w:jc w:val="both"/>
        <w:rPr>
          <w:rFonts w:ascii="Times New Roman" w:hAnsi="Times New Roman" w:cs="Times New Roman"/>
          <w:sz w:val="24"/>
          <w:szCs w:val="24"/>
        </w:rPr>
      </w:pPr>
    </w:p>
    <w:p w14:paraId="151DF69A" w14:textId="57834381" w:rsidR="00A63D00" w:rsidRPr="0052497E" w:rsidRDefault="00A63D00">
      <w:pPr>
        <w:pStyle w:val="Corps"/>
        <w:jc w:val="both"/>
        <w:rPr>
          <w:rFonts w:ascii="Times New Roman" w:hAnsi="Times New Roman" w:cs="Times New Roman"/>
          <w:sz w:val="24"/>
          <w:szCs w:val="24"/>
        </w:rPr>
      </w:pPr>
      <w:r>
        <w:rPr>
          <w:noProof/>
        </w:rPr>
        <w:drawing>
          <wp:inline distT="0" distB="0" distL="0" distR="0" wp14:anchorId="61C18B05" wp14:editId="7DA66187">
            <wp:extent cx="6120130" cy="326961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012"/>
                    <a:stretch/>
                  </pic:blipFill>
                  <pic:spPr bwMode="auto">
                    <a:xfrm>
                      <a:off x="0" y="0"/>
                      <a:ext cx="6120130" cy="3269615"/>
                    </a:xfrm>
                    <a:prstGeom prst="rect">
                      <a:avLst/>
                    </a:prstGeom>
                    <a:noFill/>
                    <a:ln>
                      <a:noFill/>
                    </a:ln>
                    <a:extLst>
                      <a:ext uri="{53640926-AAD7-44D8-BBD7-CCE9431645EC}">
                        <a14:shadowObscured xmlns:a14="http://schemas.microsoft.com/office/drawing/2010/main"/>
                      </a:ext>
                    </a:extLst>
                  </pic:spPr>
                </pic:pic>
              </a:graphicData>
            </a:graphic>
          </wp:inline>
        </w:drawing>
      </w:r>
    </w:p>
    <w:p w14:paraId="23A5C770" w14:textId="77777777" w:rsidR="00F53DA5" w:rsidRPr="0052497E" w:rsidRDefault="00F53DA5" w:rsidP="00F53DA5">
      <w:pPr>
        <w:pStyle w:val="Corps"/>
        <w:jc w:val="both"/>
        <w:rPr>
          <w:rStyle w:val="Aucun"/>
          <w:rFonts w:ascii="Times New Roman" w:hAnsi="Times New Roman" w:cs="Times New Roman"/>
          <w:b/>
          <w:sz w:val="24"/>
          <w:szCs w:val="24"/>
        </w:rPr>
      </w:pPr>
    </w:p>
    <w:p w14:paraId="4E854774" w14:textId="55727956" w:rsidR="00EA0235" w:rsidRPr="0052497E" w:rsidRDefault="00ED1F0F" w:rsidP="00F53DA5">
      <w:pPr>
        <w:pStyle w:val="Corps"/>
        <w:jc w:val="both"/>
        <w:rPr>
          <w:rFonts w:ascii="Times New Roman" w:hAnsi="Times New Roman" w:cs="Times New Roman"/>
          <w:sz w:val="24"/>
          <w:szCs w:val="24"/>
        </w:rPr>
      </w:pPr>
      <w:r w:rsidRPr="0052497E">
        <w:rPr>
          <w:rStyle w:val="Aucun"/>
          <w:rFonts w:ascii="Times New Roman" w:hAnsi="Times New Roman" w:cs="Times New Roman"/>
          <w:b/>
          <w:sz w:val="24"/>
          <w:szCs w:val="24"/>
        </w:rPr>
        <w:t>The CLIFTON collection</w:t>
      </w:r>
      <w:r w:rsidRPr="0052497E">
        <w:rPr>
          <w:rFonts w:ascii="Times New Roman" w:hAnsi="Times New Roman" w:cs="Times New Roman"/>
          <w:sz w:val="24"/>
          <w:szCs w:val="24"/>
        </w:rPr>
        <w:t xml:space="preserve">, also equipped with the </w:t>
      </w:r>
      <w:proofErr w:type="spellStart"/>
      <w:r w:rsidRPr="0052497E">
        <w:rPr>
          <w:rFonts w:ascii="Times New Roman" w:hAnsi="Times New Roman" w:cs="Times New Roman"/>
          <w:sz w:val="24"/>
          <w:szCs w:val="24"/>
        </w:rPr>
        <w:t>Baumatic</w:t>
      </w:r>
      <w:proofErr w:type="spellEnd"/>
      <w:r w:rsidRPr="0052497E">
        <w:rPr>
          <w:rFonts w:ascii="Times New Roman" w:hAnsi="Times New Roman" w:cs="Times New Roman"/>
          <w:sz w:val="24"/>
          <w:szCs w:val="24"/>
        </w:rPr>
        <w:t xml:space="preserve"> manufacture movement,</w:t>
      </w:r>
      <w:r w:rsidRPr="0052497E">
        <w:rPr>
          <w:rStyle w:val="Aucun"/>
          <w:rFonts w:ascii="Times New Roman" w:hAnsi="Times New Roman" w:cs="Times New Roman"/>
          <w:color w:val="EE220C"/>
          <w:sz w:val="24"/>
          <w:szCs w:val="24"/>
        </w:rPr>
        <w:t xml:space="preserve"> </w:t>
      </w:r>
      <w:r w:rsidRPr="0052497E">
        <w:rPr>
          <w:rFonts w:ascii="Times New Roman" w:hAnsi="Times New Roman" w:cs="Times New Roman"/>
          <w:sz w:val="24"/>
          <w:szCs w:val="24"/>
        </w:rPr>
        <w:t xml:space="preserve">lends its round case to a variety of both classic and contemporary versions crafted in steel or gold (750/1000), with delicate curves and exquisite finishes for a discreet kind of luxury that may be worn on any occasion. It has all the qualities that distinguish everyday luxury watches in the very stylish technical savoir-faire that is the historical signature of Baume &amp; Mercier. </w:t>
      </w:r>
    </w:p>
    <w:p w14:paraId="0EE39AF3" w14:textId="613266AF" w:rsidR="00EA0235" w:rsidRPr="0052497E" w:rsidRDefault="00EA0235" w:rsidP="00F53DA5">
      <w:pPr>
        <w:pStyle w:val="Corps"/>
        <w:jc w:val="both"/>
        <w:rPr>
          <w:rFonts w:ascii="Times New Roman" w:hAnsi="Times New Roman" w:cs="Times New Roman"/>
          <w:sz w:val="24"/>
          <w:szCs w:val="24"/>
        </w:rPr>
      </w:pPr>
    </w:p>
    <w:p w14:paraId="36C199B6" w14:textId="279F8D43" w:rsidR="00A63D00" w:rsidRDefault="00ED1F0F" w:rsidP="001A0D04">
      <w:pPr>
        <w:pStyle w:val="Corps"/>
        <w:jc w:val="both"/>
        <w:rPr>
          <w:rFonts w:ascii="Times New Roman" w:hAnsi="Times New Roman" w:cs="Times New Roman"/>
          <w:sz w:val="24"/>
          <w:szCs w:val="24"/>
        </w:rPr>
      </w:pPr>
      <w:r w:rsidRPr="0052497E">
        <w:rPr>
          <w:rFonts w:ascii="Times New Roman" w:hAnsi="Times New Roman" w:cs="Times New Roman"/>
          <w:sz w:val="24"/>
          <w:szCs w:val="24"/>
        </w:rPr>
        <w:t xml:space="preserve">The collection raises excellence to perfection by equipping certain models with the in-house </w:t>
      </w:r>
      <w:proofErr w:type="spellStart"/>
      <w:r w:rsidRPr="0052497E">
        <w:rPr>
          <w:rFonts w:ascii="Times New Roman" w:hAnsi="Times New Roman" w:cs="Times New Roman"/>
          <w:sz w:val="24"/>
          <w:szCs w:val="24"/>
        </w:rPr>
        <w:t>Baumatic</w:t>
      </w:r>
      <w:proofErr w:type="spellEnd"/>
      <w:r w:rsidRPr="0052497E">
        <w:rPr>
          <w:rFonts w:ascii="Times New Roman" w:hAnsi="Times New Roman" w:cs="Times New Roman"/>
          <w:sz w:val="24"/>
          <w:szCs w:val="24"/>
        </w:rPr>
        <w:t xml:space="preserve"> movement, guaranteeing durability, reliability and comfort. The scrupulous finishes of this movement heighten the polish of its circular-grained bridges, its sand-blasted and </w:t>
      </w:r>
      <w:proofErr w:type="spellStart"/>
      <w:r w:rsidRPr="0052497E">
        <w:rPr>
          <w:rFonts w:ascii="Times New Roman" w:hAnsi="Times New Roman" w:cs="Times New Roman"/>
          <w:sz w:val="24"/>
          <w:szCs w:val="24"/>
        </w:rPr>
        <w:t>snailed</w:t>
      </w:r>
      <w:proofErr w:type="spellEnd"/>
      <w:r w:rsidRPr="0052497E">
        <w:rPr>
          <w:rFonts w:ascii="Times New Roman" w:hAnsi="Times New Roman" w:cs="Times New Roman"/>
          <w:sz w:val="24"/>
          <w:szCs w:val="24"/>
        </w:rPr>
        <w:t xml:space="preserve"> baseplate, and its </w:t>
      </w:r>
      <w:proofErr w:type="spellStart"/>
      <w:r w:rsidRPr="0052497E">
        <w:rPr>
          <w:rFonts w:ascii="Times New Roman" w:hAnsi="Times New Roman" w:cs="Times New Roman"/>
          <w:sz w:val="24"/>
          <w:szCs w:val="24"/>
        </w:rPr>
        <w:t>openworked</w:t>
      </w:r>
      <w:proofErr w:type="spellEnd"/>
      <w:r w:rsidRPr="0052497E">
        <w:rPr>
          <w:rFonts w:ascii="Times New Roman" w:hAnsi="Times New Roman" w:cs="Times New Roman"/>
          <w:sz w:val="24"/>
          <w:szCs w:val="24"/>
        </w:rPr>
        <w:t xml:space="preserve"> oscillating weight with a </w:t>
      </w:r>
      <w:proofErr w:type="spellStart"/>
      <w:r w:rsidRPr="0052497E">
        <w:rPr>
          <w:rFonts w:ascii="Times New Roman" w:hAnsi="Times New Roman" w:cs="Times New Roman"/>
          <w:sz w:val="24"/>
          <w:szCs w:val="24"/>
        </w:rPr>
        <w:t>snailed</w:t>
      </w:r>
      <w:proofErr w:type="spellEnd"/>
      <w:r w:rsidRPr="0052497E">
        <w:rPr>
          <w:rFonts w:ascii="Times New Roman" w:hAnsi="Times New Roman" w:cs="Times New Roman"/>
          <w:sz w:val="24"/>
          <w:szCs w:val="24"/>
        </w:rPr>
        <w:t xml:space="preserve"> “</w:t>
      </w:r>
      <w:proofErr w:type="spellStart"/>
      <w:r w:rsidRPr="0052497E">
        <w:rPr>
          <w:rFonts w:ascii="Times New Roman" w:hAnsi="Times New Roman" w:cs="Times New Roman"/>
          <w:sz w:val="24"/>
          <w:szCs w:val="24"/>
        </w:rPr>
        <w:t>Côtes</w:t>
      </w:r>
      <w:proofErr w:type="spellEnd"/>
      <w:r w:rsidRPr="0052497E">
        <w:rPr>
          <w:rFonts w:ascii="Times New Roman" w:hAnsi="Times New Roman" w:cs="Times New Roman"/>
          <w:sz w:val="24"/>
          <w:szCs w:val="24"/>
        </w:rPr>
        <w:t xml:space="preserve"> de Genève" decor which is visible through the sapphire case back. </w:t>
      </w:r>
      <w:r w:rsidR="001B2B16" w:rsidRPr="0052497E">
        <w:rPr>
          <w:rFonts w:ascii="Times New Roman" w:hAnsi="Times New Roman" w:cs="Times New Roman"/>
          <w:sz w:val="24"/>
          <w:szCs w:val="24"/>
        </w:rPr>
        <w:t>This</w:t>
      </w:r>
      <w:r w:rsidRPr="0052497E">
        <w:rPr>
          <w:rFonts w:ascii="Times New Roman" w:hAnsi="Times New Roman" w:cs="Times New Roman"/>
          <w:sz w:val="24"/>
          <w:szCs w:val="24"/>
        </w:rPr>
        <w:t xml:space="preserve"> lavish territory accommodates various complications, such as day, date, moon phase, and perpetual calendar. These appear on meticulously crafted solid or subtly gradated dials in hues of white, beige, blue, black, gray, green and chocolate.  </w:t>
      </w:r>
    </w:p>
    <w:p w14:paraId="6F3FC60C" w14:textId="77777777" w:rsidR="001A0D04" w:rsidRDefault="001A0D04" w:rsidP="001A0D04">
      <w:pPr>
        <w:pStyle w:val="Corps"/>
        <w:jc w:val="both"/>
        <w:rPr>
          <w:rFonts w:ascii="Times New Roman" w:hAnsi="Times New Roman" w:cs="Times New Roman"/>
          <w:sz w:val="24"/>
          <w:szCs w:val="24"/>
        </w:rPr>
      </w:pPr>
    </w:p>
    <w:p w14:paraId="4AA91105" w14:textId="77777777" w:rsidR="001A0D04" w:rsidRDefault="001A0D04" w:rsidP="001A0D04">
      <w:pPr>
        <w:pStyle w:val="Corps"/>
        <w:jc w:val="both"/>
        <w:rPr>
          <w:rFonts w:ascii="Times New Roman" w:hAnsi="Times New Roman" w:cs="Times New Roman"/>
          <w:sz w:val="24"/>
          <w:szCs w:val="24"/>
        </w:rPr>
      </w:pPr>
    </w:p>
    <w:p w14:paraId="15A74F38" w14:textId="77777777" w:rsidR="001A0D04" w:rsidRDefault="001A0D04" w:rsidP="001A0D04">
      <w:pPr>
        <w:pStyle w:val="Corps"/>
        <w:jc w:val="both"/>
        <w:rPr>
          <w:rFonts w:ascii="Times New Roman" w:hAnsi="Times New Roman" w:cs="Times New Roman"/>
          <w:sz w:val="24"/>
          <w:szCs w:val="24"/>
        </w:rPr>
      </w:pPr>
    </w:p>
    <w:p w14:paraId="0CC9CB1E" w14:textId="77777777" w:rsidR="001A0D04" w:rsidRPr="001A0D04" w:rsidRDefault="001A0D04" w:rsidP="001A0D04">
      <w:pPr>
        <w:rPr>
          <w:lang w:eastAsia="zh-CN"/>
        </w:rPr>
      </w:pPr>
    </w:p>
    <w:p w14:paraId="7660D534" w14:textId="77777777" w:rsidR="001A0D04" w:rsidRPr="001A0D04" w:rsidRDefault="001A0D04" w:rsidP="001A0D04">
      <w:pPr>
        <w:rPr>
          <w:lang w:eastAsia="zh-CN"/>
        </w:rPr>
      </w:pPr>
    </w:p>
    <w:p w14:paraId="5E1A53BA" w14:textId="77777777" w:rsidR="001A0D04" w:rsidRPr="001A0D04" w:rsidRDefault="001A0D04" w:rsidP="001A0D04">
      <w:pPr>
        <w:rPr>
          <w:lang w:eastAsia="zh-CN"/>
        </w:rPr>
      </w:pPr>
    </w:p>
    <w:p w14:paraId="47BC7ADD" w14:textId="77777777" w:rsidR="001A0D04" w:rsidRPr="001A0D04" w:rsidRDefault="001A0D04" w:rsidP="001A0D04">
      <w:pPr>
        <w:rPr>
          <w:lang w:eastAsia="zh-CN"/>
        </w:rPr>
      </w:pPr>
    </w:p>
    <w:p w14:paraId="4AB4158A" w14:textId="77777777" w:rsidR="001A0D04" w:rsidRPr="001A0D04" w:rsidRDefault="001A0D04" w:rsidP="001A0D04">
      <w:pPr>
        <w:rPr>
          <w:lang w:eastAsia="zh-CN"/>
        </w:rPr>
      </w:pPr>
    </w:p>
    <w:p w14:paraId="38FBCB5A" w14:textId="77777777" w:rsidR="001A0D04" w:rsidRPr="001A0D04" w:rsidRDefault="001A0D04" w:rsidP="001A0D04">
      <w:pPr>
        <w:rPr>
          <w:lang w:eastAsia="zh-CN"/>
        </w:rPr>
      </w:pPr>
    </w:p>
    <w:p w14:paraId="70B520B8" w14:textId="77777777" w:rsidR="001A0D04" w:rsidRPr="001A0D04" w:rsidRDefault="001A0D04" w:rsidP="001A0D04">
      <w:pPr>
        <w:rPr>
          <w:lang w:eastAsia="zh-CN"/>
        </w:rPr>
      </w:pPr>
    </w:p>
    <w:p w14:paraId="1437F356" w14:textId="77777777" w:rsidR="001A0D04" w:rsidRPr="001A0D04" w:rsidRDefault="001A0D04" w:rsidP="001A0D04">
      <w:pPr>
        <w:rPr>
          <w:lang w:eastAsia="zh-CN"/>
        </w:rPr>
      </w:pPr>
    </w:p>
    <w:p w14:paraId="3AFB6E4B" w14:textId="77777777" w:rsidR="001A0D04" w:rsidRDefault="001A0D04" w:rsidP="001A0D04">
      <w:pPr>
        <w:rPr>
          <w:color w:val="000000"/>
          <w:lang w:eastAsia="zh-CN"/>
          <w14:textOutline w14:w="0" w14:cap="flat" w14:cmpd="sng" w14:algn="ctr">
            <w14:noFill/>
            <w14:prstDash w14:val="solid"/>
            <w14:bevel/>
          </w14:textOutline>
        </w:rPr>
      </w:pPr>
    </w:p>
    <w:p w14:paraId="05BD6EFB" w14:textId="77777777" w:rsidR="001A0D04" w:rsidRDefault="001A0D04" w:rsidP="001A0D04">
      <w:pPr>
        <w:ind w:firstLine="720"/>
        <w:rPr>
          <w:lang w:eastAsia="zh-CN"/>
        </w:rPr>
      </w:pPr>
    </w:p>
    <w:p w14:paraId="634CC6E8" w14:textId="77777777" w:rsidR="001A0D04" w:rsidRDefault="001A0D04" w:rsidP="001A0D04">
      <w:pPr>
        <w:ind w:firstLine="720"/>
        <w:rPr>
          <w:lang w:eastAsia="zh-CN"/>
        </w:rPr>
      </w:pPr>
    </w:p>
    <w:p w14:paraId="716617F5" w14:textId="77777777" w:rsidR="001A0D04" w:rsidRDefault="001A0D04" w:rsidP="001A0D04">
      <w:pPr>
        <w:ind w:firstLine="720"/>
        <w:rPr>
          <w:lang w:eastAsia="zh-CN"/>
        </w:rPr>
      </w:pPr>
    </w:p>
    <w:p w14:paraId="6E770CBD" w14:textId="77777777" w:rsidR="001A0D04" w:rsidRDefault="001A0D04" w:rsidP="001A0D04">
      <w:pPr>
        <w:ind w:firstLine="720"/>
        <w:rPr>
          <w:lang w:eastAsia="zh-CN"/>
        </w:rPr>
      </w:pPr>
    </w:p>
    <w:p w14:paraId="099BD35A" w14:textId="77777777" w:rsidR="001A0D04" w:rsidRPr="001A0D04" w:rsidRDefault="001A0D04" w:rsidP="0031419E">
      <w:pPr>
        <w:rPr>
          <w:lang w:eastAsia="zh-CN"/>
        </w:rPr>
      </w:pPr>
    </w:p>
    <w:p w14:paraId="7CFC5336" w14:textId="06FCCF9A" w:rsidR="00A63D00" w:rsidRPr="0052497E" w:rsidRDefault="001A0D04">
      <w:pPr>
        <w:pStyle w:val="Corps"/>
        <w:jc w:val="both"/>
        <w:rPr>
          <w:rStyle w:val="Aucun"/>
          <w:rFonts w:ascii="Times New Roman" w:hAnsi="Times New Roman" w:cs="Times New Roman"/>
          <w:color w:val="99195E"/>
          <w:sz w:val="24"/>
          <w:szCs w:val="24"/>
        </w:rPr>
      </w:pPr>
      <w:r>
        <w:rPr>
          <w:noProof/>
        </w:rPr>
        <w:lastRenderedPageBreak/>
        <w:drawing>
          <wp:inline distT="0" distB="0" distL="0" distR="0" wp14:anchorId="2BB50BBB" wp14:editId="5B8FD508">
            <wp:extent cx="6119221" cy="307052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510" b="6311"/>
                    <a:stretch/>
                  </pic:blipFill>
                  <pic:spPr bwMode="auto">
                    <a:xfrm>
                      <a:off x="0" y="0"/>
                      <a:ext cx="6120130" cy="3070980"/>
                    </a:xfrm>
                    <a:prstGeom prst="rect">
                      <a:avLst/>
                    </a:prstGeom>
                    <a:noFill/>
                    <a:ln>
                      <a:noFill/>
                    </a:ln>
                    <a:extLst>
                      <a:ext uri="{53640926-AAD7-44D8-BBD7-CCE9431645EC}">
                        <a14:shadowObscured xmlns:a14="http://schemas.microsoft.com/office/drawing/2010/main"/>
                      </a:ext>
                    </a:extLst>
                  </pic:spPr>
                </pic:pic>
              </a:graphicData>
            </a:graphic>
          </wp:inline>
        </w:drawing>
      </w:r>
    </w:p>
    <w:p w14:paraId="71B25422" w14:textId="77777777" w:rsidR="004A102E" w:rsidRPr="0052497E" w:rsidRDefault="004A102E">
      <w:pPr>
        <w:pStyle w:val="Corps"/>
        <w:jc w:val="both"/>
        <w:rPr>
          <w:rFonts w:ascii="Times New Roman" w:hAnsi="Times New Roman" w:cs="Times New Roman"/>
          <w:sz w:val="24"/>
          <w:szCs w:val="24"/>
        </w:rPr>
      </w:pPr>
    </w:p>
    <w:p w14:paraId="679B347C" w14:textId="576F41EC" w:rsidR="00973FFE" w:rsidRPr="0052497E" w:rsidRDefault="00ED1F0F" w:rsidP="001A0D04">
      <w:pPr>
        <w:pStyle w:val="Corps"/>
        <w:jc w:val="both"/>
        <w:rPr>
          <w:rFonts w:ascii="Times New Roman" w:hAnsi="Times New Roman" w:cs="Times New Roman"/>
          <w:sz w:val="24"/>
          <w:szCs w:val="24"/>
        </w:rPr>
      </w:pPr>
      <w:r w:rsidRPr="0052497E">
        <w:rPr>
          <w:rStyle w:val="Aucun"/>
          <w:rFonts w:ascii="Times New Roman" w:hAnsi="Times New Roman" w:cs="Times New Roman"/>
          <w:b/>
          <w:sz w:val="24"/>
          <w:szCs w:val="24"/>
        </w:rPr>
        <w:t xml:space="preserve">The CLASSIMA collection </w:t>
      </w:r>
      <w:r w:rsidRPr="0052497E">
        <w:rPr>
          <w:rFonts w:ascii="Times New Roman" w:hAnsi="Times New Roman" w:cs="Times New Roman"/>
          <w:sz w:val="24"/>
          <w:szCs w:val="24"/>
        </w:rPr>
        <w:t xml:space="preserve">combines the tradition of lasting Swiss quality, understatement and discretion with unbridled creativity. Its round case is liberated in a play on colors and materials that it combines </w:t>
      </w:r>
      <w:r w:rsidR="001B2B16" w:rsidRPr="0052497E">
        <w:rPr>
          <w:rFonts w:ascii="Times New Roman" w:hAnsi="Times New Roman" w:cs="Times New Roman"/>
          <w:sz w:val="24"/>
          <w:szCs w:val="24"/>
        </w:rPr>
        <w:t xml:space="preserve">magnificently </w:t>
      </w:r>
      <w:r w:rsidRPr="0052497E">
        <w:rPr>
          <w:rFonts w:ascii="Times New Roman" w:hAnsi="Times New Roman" w:cs="Times New Roman"/>
          <w:sz w:val="24"/>
          <w:szCs w:val="24"/>
        </w:rPr>
        <w:t xml:space="preserve">through a varied range of affordable pieces, including self-winding mechanical and quartz models. </w:t>
      </w:r>
    </w:p>
    <w:p w14:paraId="3B181894" w14:textId="77777777" w:rsidR="00973FFE" w:rsidRPr="0052497E" w:rsidRDefault="00973FFE">
      <w:pPr>
        <w:pStyle w:val="Corps"/>
        <w:jc w:val="both"/>
        <w:rPr>
          <w:rFonts w:ascii="Times New Roman" w:hAnsi="Times New Roman" w:cs="Times New Roman"/>
          <w:sz w:val="24"/>
          <w:szCs w:val="24"/>
        </w:rPr>
      </w:pPr>
    </w:p>
    <w:p w14:paraId="1B5D3F35" w14:textId="5C257FC6" w:rsidR="0031419E" w:rsidRDefault="00ED1F0F" w:rsidP="0031419E">
      <w:pPr>
        <w:pStyle w:val="Corps"/>
        <w:jc w:val="both"/>
        <w:rPr>
          <w:rFonts w:ascii="Times New Roman" w:hAnsi="Times New Roman" w:cs="Times New Roman"/>
          <w:sz w:val="24"/>
          <w:szCs w:val="24"/>
        </w:rPr>
      </w:pPr>
      <w:r w:rsidRPr="0052497E">
        <w:rPr>
          <w:rFonts w:ascii="Times New Roman" w:hAnsi="Times New Roman" w:cs="Times New Roman"/>
          <w:sz w:val="24"/>
          <w:szCs w:val="24"/>
        </w:rPr>
        <w:t>The beauty of bright blue, sand, green or black dials flatters the technical craftsmanship of these new chronographs. The finesse of these recent models – available in a diameter of 42 mm and a thickness of 6 mm, and in a diameter of 39 mm and a thickness of 5 mm – reflects the slim and ultra-slim watches that have contributed to the excellent reputation of Baume &amp; Mercier. The model is an idyllic playing field for everyday complications which bring each functional yet stylish timepiece to life: GMT display, visible balance wheel with power reserve, or skeleton with small seconds.</w:t>
      </w:r>
    </w:p>
    <w:p w14:paraId="66A8C8A0" w14:textId="77777777" w:rsidR="0031419E" w:rsidRDefault="0031419E" w:rsidP="0031419E">
      <w:pPr>
        <w:pStyle w:val="Corps"/>
        <w:jc w:val="both"/>
        <w:rPr>
          <w:rFonts w:ascii="Times New Roman" w:hAnsi="Times New Roman" w:cs="Times New Roman"/>
          <w:sz w:val="24"/>
          <w:szCs w:val="24"/>
        </w:rPr>
      </w:pPr>
    </w:p>
    <w:p w14:paraId="584987A2" w14:textId="17E524CD" w:rsidR="0031419E" w:rsidRPr="0052497E" w:rsidRDefault="0031419E">
      <w:pPr>
        <w:pStyle w:val="Corps"/>
        <w:jc w:val="both"/>
        <w:rPr>
          <w:rFonts w:ascii="Times New Roman" w:hAnsi="Times New Roman" w:cs="Times New Roman"/>
          <w:sz w:val="24"/>
          <w:szCs w:val="24"/>
        </w:rPr>
      </w:pPr>
      <w:r>
        <w:rPr>
          <w:noProof/>
        </w:rPr>
        <w:drawing>
          <wp:inline distT="0" distB="0" distL="0" distR="0" wp14:anchorId="4CC182DF" wp14:editId="2E5CA6E4">
            <wp:extent cx="6120130" cy="34423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3442335"/>
                    </a:xfrm>
                    <a:prstGeom prst="rect">
                      <a:avLst/>
                    </a:prstGeom>
                    <a:noFill/>
                    <a:ln>
                      <a:noFill/>
                    </a:ln>
                  </pic:spPr>
                </pic:pic>
              </a:graphicData>
            </a:graphic>
          </wp:inline>
        </w:drawing>
      </w:r>
    </w:p>
    <w:p w14:paraId="71B25424" w14:textId="77777777" w:rsidR="004A102E" w:rsidRPr="0052497E" w:rsidRDefault="004A102E">
      <w:pPr>
        <w:pStyle w:val="Corps"/>
        <w:jc w:val="both"/>
        <w:rPr>
          <w:rFonts w:ascii="Times New Roman" w:hAnsi="Times New Roman" w:cs="Times New Roman"/>
          <w:sz w:val="24"/>
          <w:szCs w:val="24"/>
        </w:rPr>
      </w:pPr>
    </w:p>
    <w:p w14:paraId="7EBA25D2" w14:textId="6DEE5EBC" w:rsidR="002B4499" w:rsidRPr="0052497E" w:rsidRDefault="00ED1F0F" w:rsidP="002B4499">
      <w:pPr>
        <w:pStyle w:val="Corps"/>
        <w:jc w:val="both"/>
        <w:rPr>
          <w:rFonts w:ascii="Times New Roman" w:hAnsi="Times New Roman" w:cs="Times New Roman"/>
          <w:sz w:val="24"/>
          <w:szCs w:val="24"/>
        </w:rPr>
      </w:pPr>
      <w:r w:rsidRPr="0052497E">
        <w:rPr>
          <w:rStyle w:val="Aucun"/>
          <w:rFonts w:ascii="Times New Roman" w:hAnsi="Times New Roman" w:cs="Times New Roman"/>
          <w:b/>
          <w:sz w:val="24"/>
          <w:szCs w:val="24"/>
        </w:rPr>
        <w:t>The HAMPTON collection</w:t>
      </w:r>
      <w:r w:rsidRPr="0052497E">
        <w:rPr>
          <w:rFonts w:ascii="Times New Roman" w:hAnsi="Times New Roman" w:cs="Times New Roman"/>
          <w:sz w:val="24"/>
          <w:szCs w:val="24"/>
        </w:rPr>
        <w:t xml:space="preserve"> is inspired by an artistic approach to illustrating time. It emerged with a groundbreaking aesthetic, as its rectangular shape created a surprise when it was first revealed in 1994. </w:t>
      </w:r>
    </w:p>
    <w:p w14:paraId="3625B76A" w14:textId="4CDE2F7D" w:rsidR="00E11CE1" w:rsidRPr="0052497E" w:rsidRDefault="00ED1F0F" w:rsidP="0031419E">
      <w:pPr>
        <w:pStyle w:val="Corps"/>
        <w:jc w:val="both"/>
        <w:rPr>
          <w:rFonts w:ascii="Times New Roman" w:hAnsi="Times New Roman" w:cs="Times New Roman"/>
          <w:sz w:val="24"/>
          <w:szCs w:val="24"/>
        </w:rPr>
      </w:pPr>
      <w:r w:rsidRPr="0052497E">
        <w:rPr>
          <w:rFonts w:ascii="Times New Roman" w:hAnsi="Times New Roman" w:cs="Times New Roman"/>
          <w:sz w:val="24"/>
          <w:szCs w:val="24"/>
        </w:rPr>
        <w:t xml:space="preserve">Its vintage 1920s Art Deco look is inspired by an iconic piece from the 1960s, successfully combining simple lines and curves with softened corners and perfect proportions. </w:t>
      </w:r>
    </w:p>
    <w:p w14:paraId="1B8F1580" w14:textId="77777777" w:rsidR="00E11CE1" w:rsidRPr="0052497E" w:rsidRDefault="00E11CE1">
      <w:pPr>
        <w:pStyle w:val="Corps"/>
        <w:jc w:val="both"/>
        <w:rPr>
          <w:rFonts w:ascii="Times New Roman" w:hAnsi="Times New Roman" w:cs="Times New Roman"/>
          <w:sz w:val="24"/>
          <w:szCs w:val="24"/>
        </w:rPr>
      </w:pPr>
    </w:p>
    <w:p w14:paraId="71B25425" w14:textId="5FFA2CA1" w:rsidR="004A102E" w:rsidRPr="0052497E" w:rsidRDefault="00ED1F0F">
      <w:pPr>
        <w:pStyle w:val="Corps"/>
        <w:jc w:val="both"/>
        <w:rPr>
          <w:rFonts w:ascii="Times New Roman" w:hAnsi="Times New Roman" w:cs="Times New Roman"/>
          <w:sz w:val="24"/>
          <w:szCs w:val="24"/>
        </w:rPr>
      </w:pPr>
      <w:r w:rsidRPr="0052497E">
        <w:rPr>
          <w:rFonts w:ascii="Times New Roman" w:hAnsi="Times New Roman" w:cs="Times New Roman"/>
          <w:sz w:val="24"/>
          <w:szCs w:val="24"/>
        </w:rPr>
        <w:t xml:space="preserve">Its formal minimalism explores a fresh, harmonious color palette for women, with sculptural dials, crowns and straps. Recent models take the ultra-chic of contemporary glamor one step further. They include an all-black version with a black lacquered dial, a crown topped with a black agate cabochon, and a black strap; a rose gold (750/1000) version with a black leather strap; and a steel version with a bicolor mesh mingling steel and rose gold-plated steel (GC200). Pure refinement. </w:t>
      </w:r>
    </w:p>
    <w:p w14:paraId="0B6CDB8A" w14:textId="77777777" w:rsidR="004C2B09" w:rsidRPr="0052497E" w:rsidRDefault="004C2B09">
      <w:pPr>
        <w:pStyle w:val="Corps"/>
        <w:jc w:val="both"/>
        <w:rPr>
          <w:rFonts w:ascii="Times New Roman" w:hAnsi="Times New Roman" w:cs="Times New Roman"/>
          <w:sz w:val="24"/>
          <w:szCs w:val="24"/>
        </w:rPr>
      </w:pPr>
    </w:p>
    <w:p w14:paraId="6BE5EDC0" w14:textId="1E1D6708" w:rsidR="00566853" w:rsidRPr="0052497E" w:rsidRDefault="00566853" w:rsidP="005668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sidRPr="0052497E">
        <w:rPr>
          <w:noProof/>
        </w:rPr>
        <w:drawing>
          <wp:inline distT="0" distB="0" distL="0" distR="0" wp14:anchorId="39F0F4A3" wp14:editId="407330A1">
            <wp:extent cx="5803900" cy="50800"/>
            <wp:effectExtent l="0" t="0" r="6350" b="6350"/>
            <wp:docPr id="2"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749003" descr="Shap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3900" cy="50800"/>
                    </a:xfrm>
                    <a:prstGeom prst="rect">
                      <a:avLst/>
                    </a:prstGeom>
                    <a:noFill/>
                    <a:ln>
                      <a:noFill/>
                    </a:ln>
                  </pic:spPr>
                </pic:pic>
              </a:graphicData>
            </a:graphic>
          </wp:inline>
        </w:drawing>
      </w:r>
    </w:p>
    <w:p w14:paraId="3C89D424" w14:textId="77777777" w:rsidR="00566853" w:rsidRPr="0052497E" w:rsidRDefault="00566853" w:rsidP="00566853">
      <w:pPr>
        <w:spacing w:line="256" w:lineRule="auto"/>
        <w:rPr>
          <w:b/>
          <w:color w:val="000000" w:themeColor="text1"/>
        </w:rPr>
      </w:pPr>
    </w:p>
    <w:p w14:paraId="0E9C2BD8" w14:textId="77777777" w:rsidR="00566853" w:rsidRPr="0052497E" w:rsidRDefault="00566853" w:rsidP="00566853">
      <w:pPr>
        <w:spacing w:line="256" w:lineRule="auto"/>
        <w:rPr>
          <w:rFonts w:eastAsia="Times"/>
          <w:color w:val="000000" w:themeColor="text1"/>
        </w:rPr>
      </w:pPr>
      <w:r w:rsidRPr="0052497E">
        <w:rPr>
          <w:b/>
          <w:color w:val="000000" w:themeColor="text1"/>
        </w:rPr>
        <w:t>ABOUT BAUME &amp; MERCIER</w:t>
      </w:r>
    </w:p>
    <w:p w14:paraId="184AAAE1" w14:textId="77777777" w:rsidR="00566853" w:rsidRPr="0052497E" w:rsidRDefault="00566853" w:rsidP="00566853">
      <w:pPr>
        <w:tabs>
          <w:tab w:val="left" w:pos="7087"/>
          <w:tab w:val="left" w:pos="7795"/>
        </w:tabs>
        <w:jc w:val="both"/>
        <w:rPr>
          <w:rFonts w:eastAsia="Century Gothic"/>
          <w:color w:val="000000" w:themeColor="text1"/>
        </w:rPr>
      </w:pPr>
    </w:p>
    <w:p w14:paraId="6762A3BC" w14:textId="77826948" w:rsidR="00566853" w:rsidRPr="0052497E" w:rsidRDefault="00566853" w:rsidP="00F53DA5">
      <w:pPr>
        <w:jc w:val="both"/>
        <w:rPr>
          <w:rFonts w:eastAsia="Times"/>
          <w:color w:val="000000" w:themeColor="text1"/>
        </w:rPr>
      </w:pPr>
      <w:r w:rsidRPr="0052497E">
        <w:rPr>
          <w:color w:val="000000" w:themeColor="text1"/>
        </w:rPr>
        <w:t xml:space="preserve">Founded in 1830 at the heart of Swiss Jura, the Baume &amp; Mercier watch manufacture enjoys international renown. From its workshops at the heart of Swiss Jura to its headquarters based in Geneva, the Brand offers its clients the very finest timepieces. Borne by a </w:t>
      </w:r>
      <w:r w:rsidRPr="0052497E">
        <w:rPr>
          <w:b/>
          <w:bCs/>
          <w:color w:val="000000" w:themeColor="text1"/>
        </w:rPr>
        <w:t>complementary balance between an artistic approach to shape and watchmaking innovation in the service of the client</w:t>
      </w:r>
      <w:r w:rsidRPr="0052497E">
        <w:rPr>
          <w:color w:val="000000" w:themeColor="text1"/>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p>
    <w:p w14:paraId="4E305FE7" w14:textId="77777777" w:rsidR="00566853" w:rsidRPr="0052497E" w:rsidRDefault="00CD6384" w:rsidP="00566853">
      <w:pPr>
        <w:jc w:val="both"/>
        <w:rPr>
          <w:rFonts w:eastAsia="Times"/>
          <w:color w:val="000000" w:themeColor="text1"/>
        </w:rPr>
      </w:pPr>
      <w:hyperlink r:id="rId14" w:history="1">
        <w:r w:rsidR="00566853" w:rsidRPr="0052497E">
          <w:rPr>
            <w:rStyle w:val="Hyperlink"/>
            <w:color w:val="000000" w:themeColor="text1"/>
          </w:rPr>
          <w:t>www.baume-et-mercier.com</w:t>
        </w:r>
      </w:hyperlink>
    </w:p>
    <w:sectPr w:rsidR="00566853" w:rsidRPr="0052497E">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EE612" w14:textId="77777777" w:rsidR="00CD6384" w:rsidRDefault="00CD6384">
      <w:r>
        <w:separator/>
      </w:r>
    </w:p>
  </w:endnote>
  <w:endnote w:type="continuationSeparator" w:id="0">
    <w:p w14:paraId="345FD945" w14:textId="77777777" w:rsidR="00CD6384" w:rsidRDefault="00CD6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52042" w14:textId="77777777" w:rsidR="00CD6384" w:rsidRDefault="00CD6384">
      <w:r>
        <w:separator/>
      </w:r>
    </w:p>
  </w:footnote>
  <w:footnote w:type="continuationSeparator" w:id="0">
    <w:p w14:paraId="10F65DCE" w14:textId="77777777" w:rsidR="00CD6384" w:rsidRDefault="00CD6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F1A5F" w14:textId="097D4544" w:rsidR="002B024F" w:rsidRDefault="002B024F" w:rsidP="002B024F">
    <w:pPr>
      <w:pStyle w:val="Header"/>
      <w:jc w:val="center"/>
    </w:pPr>
    <w:r>
      <w:rPr>
        <w:noProof/>
      </w:rPr>
      <w:drawing>
        <wp:inline distT="0" distB="0" distL="0" distR="0" wp14:anchorId="25D6FD59" wp14:editId="43C20949">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02E"/>
    <w:rsid w:val="000363F6"/>
    <w:rsid w:val="000C74D7"/>
    <w:rsid w:val="000E37AE"/>
    <w:rsid w:val="001A0D04"/>
    <w:rsid w:val="001B2B16"/>
    <w:rsid w:val="001F49B6"/>
    <w:rsid w:val="002621FC"/>
    <w:rsid w:val="002B024F"/>
    <w:rsid w:val="002B4499"/>
    <w:rsid w:val="0031419E"/>
    <w:rsid w:val="003E67DA"/>
    <w:rsid w:val="00434C2C"/>
    <w:rsid w:val="004514A5"/>
    <w:rsid w:val="004A102E"/>
    <w:rsid w:val="004C2B09"/>
    <w:rsid w:val="0052497E"/>
    <w:rsid w:val="00566853"/>
    <w:rsid w:val="006167CC"/>
    <w:rsid w:val="006904F7"/>
    <w:rsid w:val="00734DC5"/>
    <w:rsid w:val="007F7BB0"/>
    <w:rsid w:val="0088110D"/>
    <w:rsid w:val="00905FD0"/>
    <w:rsid w:val="00973FFE"/>
    <w:rsid w:val="00993C5C"/>
    <w:rsid w:val="00A460C6"/>
    <w:rsid w:val="00A63D00"/>
    <w:rsid w:val="00B77F99"/>
    <w:rsid w:val="00B80E85"/>
    <w:rsid w:val="00C0164A"/>
    <w:rsid w:val="00C04191"/>
    <w:rsid w:val="00C1395A"/>
    <w:rsid w:val="00C3469B"/>
    <w:rsid w:val="00CD58FB"/>
    <w:rsid w:val="00CD6384"/>
    <w:rsid w:val="00D238C3"/>
    <w:rsid w:val="00DA3BDE"/>
    <w:rsid w:val="00DA4178"/>
    <w:rsid w:val="00E11CE1"/>
    <w:rsid w:val="00E90525"/>
    <w:rsid w:val="00EA0235"/>
    <w:rsid w:val="00ED1F0F"/>
    <w:rsid w:val="00EE350F"/>
    <w:rsid w:val="00F26EFD"/>
    <w:rsid w:val="00F4551F"/>
    <w:rsid w:val="00F53DA5"/>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B253EF"/>
  <w15:docId w15:val="{A91B8470-D2BA-4F88-B12C-9C1729B1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n-US"/>
    </w:r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0363F6"/>
    <w:pPr>
      <w:tabs>
        <w:tab w:val="center" w:pos="4536"/>
        <w:tab w:val="right" w:pos="9072"/>
      </w:tabs>
    </w:pPr>
  </w:style>
  <w:style w:type="character" w:customStyle="1" w:styleId="HeaderChar">
    <w:name w:val="Header Char"/>
    <w:basedOn w:val="DefaultParagraphFont"/>
    <w:link w:val="Header"/>
    <w:uiPriority w:val="99"/>
    <w:rsid w:val="000363F6"/>
    <w:rPr>
      <w:sz w:val="24"/>
      <w:szCs w:val="24"/>
      <w:lang w:val="en-US" w:eastAsia="en-US"/>
    </w:rPr>
  </w:style>
  <w:style w:type="paragraph" w:styleId="Footer">
    <w:name w:val="footer"/>
    <w:basedOn w:val="Normal"/>
    <w:link w:val="FooterChar"/>
    <w:uiPriority w:val="99"/>
    <w:unhideWhenUsed/>
    <w:rsid w:val="000363F6"/>
    <w:pPr>
      <w:tabs>
        <w:tab w:val="center" w:pos="4536"/>
        <w:tab w:val="right" w:pos="9072"/>
      </w:tabs>
    </w:pPr>
  </w:style>
  <w:style w:type="character" w:customStyle="1" w:styleId="FooterChar">
    <w:name w:val="Footer Char"/>
    <w:basedOn w:val="DefaultParagraphFont"/>
    <w:link w:val="Footer"/>
    <w:uiPriority w:val="99"/>
    <w:rsid w:val="000363F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237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hyperlink" Target="http://www.baume-et-mercier.com" TargetMode="External"/><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1274</Words>
  <Characters>6748</Characters>
  <Application>Microsoft Office Word</Application>
  <DocSecurity>0</DocSecurity>
  <Lines>154</Lines>
  <Paragraphs>24</Paragraphs>
  <ScaleCrop>false</ScaleCrop>
  <Company>Richemont International SA</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34</cp:revision>
  <dcterms:created xsi:type="dcterms:W3CDTF">2024-10-25T09:02:00Z</dcterms:created>
  <dcterms:modified xsi:type="dcterms:W3CDTF">2024-11-19T12:57:00Z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e5b54602682a18094d68d566e553400b8ff645c171bcd70565b2b997cffaba1a</vt:lpwstr>
  </property>
</Properties>
</file>