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BC3062" w14:textId="77777777" w:rsidR="002F37A7" w:rsidRDefault="002F37A7" w:rsidP="5AAEB125">
      <w:pPr>
        <w:pStyle w:val="Corps"/>
        <w:spacing w:line="259" w:lineRule="auto"/>
        <w:jc w:val="center"/>
        <w:rPr>
          <w:rFonts w:ascii="Times New Roman" w:eastAsia="Times New Roman" w:hAnsi="Times New Roman" w:cs="Times New Roman"/>
          <w:b/>
          <w:bCs/>
          <w:sz w:val="32"/>
          <w:szCs w:val="32"/>
          <w:lang w:val="fr-FR"/>
        </w:rPr>
      </w:pPr>
    </w:p>
    <w:p w14:paraId="6A940C19" w14:textId="7B5695C2" w:rsidR="32A1BAE0" w:rsidRPr="002F37A7" w:rsidRDefault="32A1BAE0" w:rsidP="5AAEB125">
      <w:pPr>
        <w:pStyle w:val="Corps"/>
        <w:spacing w:line="259" w:lineRule="auto"/>
        <w:jc w:val="center"/>
        <w:rPr>
          <w:rFonts w:ascii="Times New Roman" w:hAnsi="Times New Roman" w:cs="Times New Roman"/>
          <w:sz w:val="32"/>
          <w:szCs w:val="32"/>
        </w:rPr>
      </w:pPr>
      <w:r w:rsidRPr="002F37A7">
        <w:rPr>
          <w:rFonts w:ascii="Times New Roman" w:eastAsia="Times New Roman" w:hAnsi="Times New Roman" w:cs="Times New Roman"/>
          <w:b/>
          <w:bCs/>
          <w:sz w:val="32"/>
          <w:szCs w:val="32"/>
          <w:lang w:val="fr-FR"/>
        </w:rPr>
        <w:t>CLIFTON WATCHES &amp; WONDERS 2024</w:t>
      </w:r>
    </w:p>
    <w:p w14:paraId="24D585F5" w14:textId="386D5E42" w:rsidR="002F37A7" w:rsidRPr="002F37A7" w:rsidRDefault="002F37A7" w:rsidP="002F37A7">
      <w:pPr>
        <w:pStyle w:val="Corps"/>
        <w:jc w:val="center"/>
        <w:rPr>
          <w:rFonts w:ascii="Times New Roman" w:hAnsi="Times New Roman" w:cs="Times New Roman"/>
          <w:b/>
          <w:bCs/>
          <w:sz w:val="32"/>
          <w:szCs w:val="32"/>
          <w:lang w:val="fr-FR"/>
        </w:rPr>
      </w:pPr>
      <w:r w:rsidRPr="002F37A7">
        <w:rPr>
          <w:rFonts w:ascii="Times New Roman" w:hAnsi="Times New Roman" w:cs="Times New Roman"/>
          <w:b/>
          <w:bCs/>
          <w:sz w:val="32"/>
          <w:szCs w:val="32"/>
          <w:lang w:val="fr-FR"/>
        </w:rPr>
        <w:t>LA COLLECTION CLIFTON DE BAUME &amp; MERCIER :</w:t>
      </w:r>
    </w:p>
    <w:p w14:paraId="5D917D94" w14:textId="7E54B687" w:rsidR="00EB52D8" w:rsidRPr="002F37A7" w:rsidRDefault="002F37A7" w:rsidP="002F37A7">
      <w:pPr>
        <w:pStyle w:val="Corps"/>
        <w:jc w:val="center"/>
        <w:rPr>
          <w:rFonts w:ascii="Times New Roman" w:hAnsi="Times New Roman" w:cs="Times New Roman"/>
          <w:b/>
          <w:bCs/>
          <w:sz w:val="32"/>
          <w:szCs w:val="32"/>
        </w:rPr>
      </w:pPr>
      <w:r w:rsidRPr="002F37A7">
        <w:rPr>
          <w:rFonts w:ascii="Times New Roman" w:hAnsi="Times New Roman" w:cs="Times New Roman"/>
          <w:b/>
          <w:bCs/>
          <w:sz w:val="32"/>
          <w:szCs w:val="32"/>
          <w:lang w:val="fr-FR"/>
        </w:rPr>
        <w:t>L’HORLOGERIE HAUT DE GAMME AU QUOTIDIEN</w:t>
      </w:r>
    </w:p>
    <w:p w14:paraId="5D917D9D" w14:textId="77777777" w:rsidR="00EB52D8" w:rsidRPr="002F37A7" w:rsidRDefault="00EB52D8" w:rsidP="5AAEB125">
      <w:pPr>
        <w:pStyle w:val="Corps"/>
        <w:jc w:val="both"/>
        <w:rPr>
          <w:rFonts w:ascii="Times New Roman" w:hAnsi="Times New Roman" w:cs="Times New Roman"/>
          <w:sz w:val="32"/>
          <w:szCs w:val="32"/>
        </w:rPr>
      </w:pPr>
    </w:p>
    <w:p w14:paraId="5D917D9E" w14:textId="77777777" w:rsidR="00EB52D8" w:rsidRPr="002F37A7" w:rsidRDefault="00EB52D8" w:rsidP="5AAEB125">
      <w:pPr>
        <w:pStyle w:val="Corps"/>
        <w:jc w:val="both"/>
        <w:rPr>
          <w:rFonts w:ascii="Times New Roman" w:hAnsi="Times New Roman" w:cs="Times New Roman"/>
          <w:sz w:val="24"/>
          <w:szCs w:val="24"/>
        </w:rPr>
      </w:pPr>
    </w:p>
    <w:p w14:paraId="5D917D9F"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Deux nouveaux garde-temps </w:t>
      </w:r>
      <w:r w:rsidRPr="002F37A7">
        <w:rPr>
          <w:rFonts w:ascii="Times New Roman" w:hAnsi="Times New Roman" w:cs="Times New Roman"/>
          <w:sz w:val="24"/>
          <w:szCs w:val="24"/>
        </w:rPr>
        <w:t>d</w:t>
      </w:r>
      <w:r w:rsidRPr="002F37A7">
        <w:rPr>
          <w:rFonts w:ascii="Times New Roman" w:hAnsi="Times New Roman" w:cs="Times New Roman"/>
          <w:sz w:val="24"/>
          <w:szCs w:val="24"/>
          <w:lang w:val="fr-FR"/>
        </w:rPr>
        <w:t>é</w:t>
      </w:r>
      <w:r w:rsidRPr="002F37A7">
        <w:rPr>
          <w:rFonts w:ascii="Times New Roman" w:hAnsi="Times New Roman" w:cs="Times New Roman"/>
          <w:sz w:val="24"/>
          <w:szCs w:val="24"/>
        </w:rPr>
        <w:t>di</w:t>
      </w:r>
      <w:proofErr w:type="spellStart"/>
      <w:r w:rsidRPr="002F37A7">
        <w:rPr>
          <w:rFonts w:ascii="Times New Roman" w:hAnsi="Times New Roman" w:cs="Times New Roman"/>
          <w:sz w:val="24"/>
          <w:szCs w:val="24"/>
          <w:lang w:val="fr-FR"/>
        </w:rPr>
        <w:t>és</w:t>
      </w:r>
      <w:proofErr w:type="spellEnd"/>
      <w:r w:rsidRPr="002F37A7">
        <w:rPr>
          <w:rFonts w:ascii="Times New Roman" w:hAnsi="Times New Roman" w:cs="Times New Roman"/>
          <w:sz w:val="24"/>
          <w:szCs w:val="24"/>
          <w:lang w:val="fr-FR"/>
        </w:rPr>
        <w:t xml:space="preserve"> aux phases de la lune entrent dans la Collection Clifton de Baume &amp; Mercier et feront rêver les amoureux des complications célestes. Leur design raffiné au luxe discret et leur fonctionnalité illustrent merveilleusement la philosophie de la Maison. La </w:t>
      </w:r>
      <w:proofErr w:type="spellStart"/>
      <w:r w:rsidRPr="002F37A7">
        <w:rPr>
          <w:rFonts w:ascii="Times New Roman" w:hAnsi="Times New Roman" w:cs="Times New Roman"/>
          <w:sz w:val="24"/>
          <w:szCs w:val="24"/>
          <w:lang w:val="fr-FR"/>
        </w:rPr>
        <w:t>bicéphalité</w:t>
      </w:r>
      <w:proofErr w:type="spellEnd"/>
      <w:r w:rsidRPr="002F37A7">
        <w:rPr>
          <w:rFonts w:ascii="Times New Roman" w:hAnsi="Times New Roman" w:cs="Times New Roman"/>
          <w:sz w:val="24"/>
          <w:szCs w:val="24"/>
          <w:lang w:val="fr-FR"/>
        </w:rPr>
        <w:t xml:space="preserve"> de la créativité de Paul Mercier et de </w:t>
      </w:r>
      <w:r w:rsidRPr="002F37A7">
        <w:rPr>
          <w:rFonts w:ascii="Times New Roman" w:hAnsi="Times New Roman" w:cs="Times New Roman"/>
          <w:sz w:val="24"/>
          <w:szCs w:val="24"/>
        </w:rPr>
        <w:t xml:space="preserve">l’expertise de William </w:t>
      </w:r>
      <w:r w:rsidRPr="002F37A7">
        <w:rPr>
          <w:rFonts w:ascii="Times New Roman" w:hAnsi="Times New Roman" w:cs="Times New Roman"/>
          <w:sz w:val="24"/>
          <w:szCs w:val="24"/>
          <w:lang w:val="fr-FR"/>
        </w:rPr>
        <w:t>B</w:t>
      </w:r>
      <w:proofErr w:type="spellStart"/>
      <w:r w:rsidRPr="002F37A7">
        <w:rPr>
          <w:rFonts w:ascii="Times New Roman" w:hAnsi="Times New Roman" w:cs="Times New Roman"/>
          <w:sz w:val="24"/>
          <w:szCs w:val="24"/>
        </w:rPr>
        <w:t>aume</w:t>
      </w:r>
      <w:proofErr w:type="spellEnd"/>
      <w:r w:rsidRPr="002F37A7">
        <w:rPr>
          <w:rFonts w:ascii="Times New Roman" w:hAnsi="Times New Roman" w:cs="Times New Roman"/>
          <w:sz w:val="24"/>
          <w:szCs w:val="24"/>
        </w:rPr>
        <w:t xml:space="preserve"> </w:t>
      </w:r>
      <w:r w:rsidRPr="002F37A7">
        <w:rPr>
          <w:rFonts w:ascii="Times New Roman" w:hAnsi="Times New Roman" w:cs="Times New Roman"/>
          <w:sz w:val="24"/>
          <w:szCs w:val="24"/>
          <w:lang w:val="fr-FR"/>
        </w:rPr>
        <w:t xml:space="preserve">se transmet d’un modèle à l’autre depuis près de 200 ans. Cette correspondance entre style et savoir-faire horlogers s’illustre à travers le chic sobre de ces deux pièces et le mouvement manufacture </w:t>
      </w:r>
      <w:proofErr w:type="spellStart"/>
      <w:r w:rsidRPr="002F37A7">
        <w:rPr>
          <w:rFonts w:ascii="Times New Roman" w:hAnsi="Times New Roman" w:cs="Times New Roman"/>
          <w:sz w:val="24"/>
          <w:szCs w:val="24"/>
          <w:lang w:val="fr-FR"/>
        </w:rPr>
        <w:t>Baumatic</w:t>
      </w:r>
      <w:proofErr w:type="spellEnd"/>
      <w:r w:rsidRPr="002F37A7">
        <w:rPr>
          <w:rFonts w:ascii="Times New Roman" w:hAnsi="Times New Roman" w:cs="Times New Roman"/>
          <w:sz w:val="24"/>
          <w:szCs w:val="24"/>
          <w:lang w:val="fr-FR"/>
        </w:rPr>
        <w:t xml:space="preserve"> particulièrement performant qui leur donne vie. Leurs qualités tant esthétiques que techniques, tangibles au quotidien, font de la </w:t>
      </w:r>
      <w:r w:rsidRPr="002F37A7">
        <w:rPr>
          <w:rFonts w:ascii="Times New Roman" w:hAnsi="Times New Roman" w:cs="Times New Roman"/>
          <w:b/>
          <w:bCs/>
          <w:sz w:val="24"/>
          <w:szCs w:val="24"/>
          <w:lang w:val="fr-FR"/>
        </w:rPr>
        <w:t>Clifton M0A10756</w:t>
      </w:r>
      <w:r w:rsidRPr="002F37A7">
        <w:rPr>
          <w:rFonts w:ascii="Times New Roman" w:hAnsi="Times New Roman" w:cs="Times New Roman"/>
          <w:sz w:val="24"/>
          <w:szCs w:val="24"/>
          <w:lang w:val="fr-FR"/>
        </w:rPr>
        <w:t xml:space="preserve"> et de la </w:t>
      </w:r>
      <w:r w:rsidRPr="002F37A7">
        <w:rPr>
          <w:rFonts w:ascii="Times New Roman" w:hAnsi="Times New Roman" w:cs="Times New Roman"/>
          <w:b/>
          <w:bCs/>
          <w:sz w:val="24"/>
          <w:szCs w:val="24"/>
        </w:rPr>
        <w:t>Clifton M0A1075</w:t>
      </w:r>
      <w:r w:rsidRPr="002F37A7">
        <w:rPr>
          <w:rFonts w:ascii="Times New Roman" w:hAnsi="Times New Roman" w:cs="Times New Roman"/>
          <w:b/>
          <w:bCs/>
          <w:sz w:val="24"/>
          <w:szCs w:val="24"/>
          <w:lang w:val="fr-FR"/>
        </w:rPr>
        <w:t>8</w:t>
      </w:r>
      <w:r w:rsidRPr="002F37A7">
        <w:rPr>
          <w:rFonts w:ascii="Times New Roman" w:hAnsi="Times New Roman" w:cs="Times New Roman"/>
          <w:sz w:val="24"/>
          <w:szCs w:val="24"/>
          <w:lang w:val="fr-FR"/>
        </w:rPr>
        <w:t xml:space="preserve"> des montres faciles et fiables à porter tous les jours.</w:t>
      </w:r>
    </w:p>
    <w:p w14:paraId="5D917DA0" w14:textId="77777777" w:rsidR="00EB52D8" w:rsidRPr="002F37A7" w:rsidRDefault="00EB52D8" w:rsidP="5AAEB125">
      <w:pPr>
        <w:pStyle w:val="Corps"/>
        <w:jc w:val="both"/>
        <w:rPr>
          <w:rFonts w:ascii="Times New Roman" w:hAnsi="Times New Roman" w:cs="Times New Roman"/>
          <w:sz w:val="24"/>
          <w:szCs w:val="24"/>
        </w:rPr>
      </w:pPr>
    </w:p>
    <w:p w14:paraId="5D917DA1" w14:textId="77777777" w:rsidR="00EB52D8" w:rsidRPr="002F37A7" w:rsidRDefault="00EB52D8" w:rsidP="5AAEB125">
      <w:pPr>
        <w:pStyle w:val="Corps"/>
        <w:jc w:val="both"/>
        <w:rPr>
          <w:rFonts w:ascii="Times New Roman" w:hAnsi="Times New Roman" w:cs="Times New Roman"/>
          <w:sz w:val="24"/>
          <w:szCs w:val="24"/>
        </w:rPr>
      </w:pPr>
    </w:p>
    <w:p w14:paraId="5D917DA2" w14:textId="77777777" w:rsidR="00EB52D8" w:rsidRPr="002F37A7" w:rsidRDefault="0057359D" w:rsidP="5AAEB125">
      <w:pPr>
        <w:pStyle w:val="Corps"/>
        <w:jc w:val="both"/>
        <w:rPr>
          <w:rFonts w:ascii="Times New Roman" w:hAnsi="Times New Roman" w:cs="Times New Roman"/>
          <w:b/>
          <w:bCs/>
          <w:sz w:val="24"/>
          <w:szCs w:val="24"/>
        </w:rPr>
      </w:pPr>
      <w:r w:rsidRPr="002F37A7">
        <w:rPr>
          <w:rFonts w:ascii="Times New Roman" w:hAnsi="Times New Roman" w:cs="Times New Roman"/>
          <w:b/>
          <w:bCs/>
          <w:sz w:val="24"/>
          <w:szCs w:val="24"/>
          <w:lang w:val="fr-FR"/>
        </w:rPr>
        <w:t xml:space="preserve">Un raffinement au quotidien dans les moindres détails </w:t>
      </w:r>
    </w:p>
    <w:p w14:paraId="5D917DA3" w14:textId="77777777" w:rsidR="00EB52D8" w:rsidRPr="002F37A7" w:rsidRDefault="00EB52D8" w:rsidP="5AAEB125">
      <w:pPr>
        <w:pStyle w:val="Corps"/>
        <w:jc w:val="both"/>
        <w:rPr>
          <w:rFonts w:ascii="Times New Roman" w:hAnsi="Times New Roman" w:cs="Times New Roman"/>
          <w:sz w:val="24"/>
          <w:szCs w:val="24"/>
        </w:rPr>
      </w:pPr>
    </w:p>
    <w:p w14:paraId="5D917DA4"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Incarnée par une boîte ronde aux courbes galbées et aux proportions parfaites, à la fois classique et contemporaine, la montre Clifton a l’allure des garde-temps dont l’élégance esthétique et les finitions sophistiquées n’ont d’égale que la bienfacture de leur mouvement. Chaque détail tend à en révéler la beauté et la force. Fidèle à la sobriété chère à Baume &amp; Mercier, elle représente ce luxe discret adapté à tous les styles et à toutes les circonstances, à travers une large gamme de modèles, des plus décontractés aux plus chics. </w:t>
      </w:r>
    </w:p>
    <w:p w14:paraId="5D917DA5" w14:textId="77777777" w:rsidR="00EB52D8" w:rsidRPr="002F37A7" w:rsidRDefault="00EB52D8" w:rsidP="5AAEB125">
      <w:pPr>
        <w:pStyle w:val="Corps"/>
        <w:jc w:val="both"/>
        <w:rPr>
          <w:rFonts w:ascii="Times New Roman" w:hAnsi="Times New Roman" w:cs="Times New Roman"/>
          <w:sz w:val="24"/>
          <w:szCs w:val="24"/>
        </w:rPr>
      </w:pPr>
    </w:p>
    <w:p w14:paraId="5D917DA6"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Les nouvelles </w:t>
      </w:r>
      <w:r w:rsidRPr="002F37A7">
        <w:rPr>
          <w:rFonts w:ascii="Times New Roman" w:hAnsi="Times New Roman" w:cs="Times New Roman"/>
          <w:b/>
          <w:bCs/>
          <w:sz w:val="24"/>
          <w:szCs w:val="24"/>
          <w:lang w:val="fr-FR"/>
        </w:rPr>
        <w:t>Clifton M0A10756</w:t>
      </w:r>
      <w:r w:rsidRPr="002F37A7">
        <w:rPr>
          <w:rFonts w:ascii="Times New Roman" w:hAnsi="Times New Roman" w:cs="Times New Roman"/>
          <w:sz w:val="24"/>
          <w:szCs w:val="24"/>
          <w:lang w:val="fr-FR"/>
        </w:rPr>
        <w:t xml:space="preserve"> et</w:t>
      </w:r>
      <w:r w:rsidRPr="002F37A7">
        <w:rPr>
          <w:rStyle w:val="Aucun"/>
          <w:rFonts w:ascii="Times New Roman" w:hAnsi="Times New Roman" w:cs="Times New Roman"/>
          <w:b/>
          <w:bCs/>
          <w:sz w:val="24"/>
          <w:szCs w:val="24"/>
        </w:rPr>
        <w:t xml:space="preserve"> </w:t>
      </w:r>
      <w:r w:rsidRPr="002F37A7">
        <w:rPr>
          <w:rFonts w:ascii="Times New Roman" w:hAnsi="Times New Roman" w:cs="Times New Roman"/>
          <w:b/>
          <w:bCs/>
          <w:sz w:val="24"/>
          <w:szCs w:val="24"/>
          <w:lang w:val="fr-FR"/>
        </w:rPr>
        <w:t>M0A10758</w:t>
      </w:r>
      <w:r w:rsidRPr="002F37A7">
        <w:rPr>
          <w:rFonts w:ascii="Times New Roman" w:hAnsi="Times New Roman" w:cs="Times New Roman"/>
          <w:sz w:val="24"/>
          <w:szCs w:val="24"/>
          <w:lang w:val="fr-FR"/>
        </w:rPr>
        <w:t xml:space="preserve">, présentées à l’occasion de Watches &amp; </w:t>
      </w:r>
      <w:proofErr w:type="spellStart"/>
      <w:r w:rsidRPr="002F37A7">
        <w:rPr>
          <w:rFonts w:ascii="Times New Roman" w:hAnsi="Times New Roman" w:cs="Times New Roman"/>
          <w:sz w:val="24"/>
          <w:szCs w:val="24"/>
          <w:lang w:val="fr-FR"/>
        </w:rPr>
        <w:t>Wonders</w:t>
      </w:r>
      <w:proofErr w:type="spellEnd"/>
      <w:r w:rsidRPr="002F37A7">
        <w:rPr>
          <w:rFonts w:ascii="Times New Roman" w:hAnsi="Times New Roman" w:cs="Times New Roman"/>
          <w:sz w:val="24"/>
          <w:szCs w:val="24"/>
          <w:lang w:val="fr-FR"/>
        </w:rPr>
        <w:t xml:space="preserve">, témoignent d’un travail minutieux de leur boîte en acier inoxydable poli-satiné et de leur cadran lumineux respectivement bleu dégradé laqué et gris dégradé laqué. Leurs nuances tout en subtilité donnent vie à ce que Baume &amp; Mercier envisage comme un objet de design, avec ses formes et ses coupes ; droites, courbées ou biseautées, le tout conçu dans l’équilibre parfait de leur structure. Index et aiguilles se prêtent à un modelage graphique pour pointer de leur extrémité les heures, les minutes et les secondes. Conscientes de leur aura, les complications horaires, calendaires et lunaires s’alignent méthodiquement afin d’être lisibles en un coup d’œil. Poli, laqué et coloré, le disque de lune irradie. Cette signature raffinée se poursuit jusqu’au bracelet interchangeable, en alligator, des deux modèles : bleu pour la </w:t>
      </w:r>
      <w:r w:rsidRPr="002F37A7">
        <w:rPr>
          <w:rFonts w:ascii="Times New Roman" w:hAnsi="Times New Roman" w:cs="Times New Roman"/>
          <w:b/>
          <w:bCs/>
          <w:sz w:val="24"/>
          <w:szCs w:val="24"/>
          <w:lang w:val="fr-FR"/>
        </w:rPr>
        <w:t>Clifton M0A10756</w:t>
      </w:r>
      <w:r w:rsidRPr="002F37A7">
        <w:rPr>
          <w:rFonts w:ascii="Times New Roman" w:hAnsi="Times New Roman" w:cs="Times New Roman"/>
          <w:sz w:val="24"/>
          <w:szCs w:val="24"/>
          <w:lang w:val="fr-FR"/>
        </w:rPr>
        <w:t xml:space="preserve"> ; noir pour la </w:t>
      </w:r>
      <w:r w:rsidRPr="002F37A7">
        <w:rPr>
          <w:rFonts w:ascii="Times New Roman" w:hAnsi="Times New Roman" w:cs="Times New Roman"/>
          <w:b/>
          <w:bCs/>
          <w:sz w:val="24"/>
          <w:szCs w:val="24"/>
          <w:lang w:val="fr-FR"/>
        </w:rPr>
        <w:t>Clifton M0A10758</w:t>
      </w:r>
      <w:r w:rsidRPr="002F37A7">
        <w:rPr>
          <w:rFonts w:ascii="Times New Roman" w:hAnsi="Times New Roman" w:cs="Times New Roman"/>
          <w:sz w:val="24"/>
          <w:szCs w:val="24"/>
          <w:lang w:val="fr-FR"/>
        </w:rPr>
        <w:t xml:space="preserve">. </w:t>
      </w:r>
    </w:p>
    <w:p w14:paraId="5D917DA7" w14:textId="77777777" w:rsidR="00EB52D8" w:rsidRPr="002F37A7" w:rsidRDefault="00EB52D8" w:rsidP="5AAEB125">
      <w:pPr>
        <w:pStyle w:val="Corps"/>
        <w:jc w:val="both"/>
        <w:rPr>
          <w:rFonts w:ascii="Times New Roman" w:hAnsi="Times New Roman" w:cs="Times New Roman"/>
          <w:sz w:val="24"/>
          <w:szCs w:val="24"/>
        </w:rPr>
      </w:pPr>
    </w:p>
    <w:p w14:paraId="5D917DA8"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Un fond saphir dévoile les finitions sophistiquées du mouvement qui rythme les deux garde-temps. Ponts finition perlée, platine sablée et colimaçonnée, masse oscillante ajouré</w:t>
      </w:r>
      <w:r w:rsidRPr="002F37A7">
        <w:rPr>
          <w:rFonts w:ascii="Times New Roman" w:hAnsi="Times New Roman" w:cs="Times New Roman"/>
          <w:sz w:val="24"/>
          <w:szCs w:val="24"/>
        </w:rPr>
        <w:t xml:space="preserve">e </w:t>
      </w:r>
      <w:r w:rsidRPr="002F37A7">
        <w:rPr>
          <w:rFonts w:ascii="Times New Roman" w:hAnsi="Times New Roman" w:cs="Times New Roman"/>
          <w:sz w:val="24"/>
          <w:szCs w:val="24"/>
          <w:lang w:val="fr-FR"/>
        </w:rPr>
        <w:t xml:space="preserve">aux </w:t>
      </w:r>
      <w:r w:rsidRPr="002F37A7">
        <w:rPr>
          <w:rFonts w:ascii="Times New Roman" w:hAnsi="Times New Roman" w:cs="Times New Roman"/>
          <w:sz w:val="24"/>
          <w:szCs w:val="24"/>
        </w:rPr>
        <w:t>d</w:t>
      </w:r>
      <w:r w:rsidRPr="002F37A7">
        <w:rPr>
          <w:rFonts w:ascii="Times New Roman" w:hAnsi="Times New Roman" w:cs="Times New Roman"/>
          <w:sz w:val="24"/>
          <w:szCs w:val="24"/>
          <w:lang w:val="fr-FR"/>
        </w:rPr>
        <w:t>é</w:t>
      </w:r>
      <w:r w:rsidRPr="002F37A7">
        <w:rPr>
          <w:rFonts w:ascii="Times New Roman" w:hAnsi="Times New Roman" w:cs="Times New Roman"/>
          <w:sz w:val="24"/>
          <w:szCs w:val="24"/>
        </w:rPr>
        <w:t xml:space="preserve">cors Côtes de </w:t>
      </w:r>
      <w:proofErr w:type="spellStart"/>
      <w:r w:rsidRPr="002F37A7">
        <w:rPr>
          <w:rFonts w:ascii="Times New Roman" w:hAnsi="Times New Roman" w:cs="Times New Roman"/>
          <w:sz w:val="24"/>
          <w:szCs w:val="24"/>
        </w:rPr>
        <w:t>Gen</w:t>
      </w:r>
      <w:r w:rsidRPr="002F37A7">
        <w:rPr>
          <w:rFonts w:ascii="Times New Roman" w:hAnsi="Times New Roman" w:cs="Times New Roman"/>
          <w:sz w:val="24"/>
          <w:szCs w:val="24"/>
          <w:lang w:val="fr-FR"/>
        </w:rPr>
        <w:t>ève</w:t>
      </w:r>
      <w:proofErr w:type="spellEnd"/>
      <w:r w:rsidRPr="002F37A7">
        <w:rPr>
          <w:rFonts w:ascii="Times New Roman" w:hAnsi="Times New Roman" w:cs="Times New Roman"/>
          <w:sz w:val="24"/>
          <w:szCs w:val="24"/>
          <w:lang w:val="fr-FR"/>
        </w:rPr>
        <w:t xml:space="preserve"> et </w:t>
      </w:r>
      <w:proofErr w:type="spellStart"/>
      <w:r w:rsidRPr="002F37A7">
        <w:rPr>
          <w:rFonts w:ascii="Times New Roman" w:hAnsi="Times New Roman" w:cs="Times New Roman"/>
          <w:sz w:val="24"/>
          <w:szCs w:val="24"/>
          <w:lang w:val="fr-FR"/>
        </w:rPr>
        <w:t>colima</w:t>
      </w:r>
      <w:proofErr w:type="spellEnd"/>
      <w:r w:rsidRPr="002F37A7">
        <w:rPr>
          <w:rFonts w:ascii="Times New Roman" w:hAnsi="Times New Roman" w:cs="Times New Roman"/>
          <w:sz w:val="24"/>
          <w:szCs w:val="24"/>
        </w:rPr>
        <w:t>ç</w:t>
      </w:r>
      <w:proofErr w:type="spellStart"/>
      <w:r w:rsidRPr="002F37A7">
        <w:rPr>
          <w:rFonts w:ascii="Times New Roman" w:hAnsi="Times New Roman" w:cs="Times New Roman"/>
          <w:sz w:val="24"/>
          <w:szCs w:val="24"/>
          <w:lang w:val="fr-FR"/>
        </w:rPr>
        <w:t>onnés</w:t>
      </w:r>
      <w:proofErr w:type="spellEnd"/>
      <w:r w:rsidRPr="002F37A7">
        <w:rPr>
          <w:rFonts w:ascii="Times New Roman" w:hAnsi="Times New Roman" w:cs="Times New Roman"/>
          <w:sz w:val="24"/>
          <w:szCs w:val="24"/>
          <w:lang w:val="fr-FR"/>
        </w:rPr>
        <w:t xml:space="preserve">, gravure Baume &amp; Mercier unique composent un ouvrage d’une grande finesse. Horlogers et artisans emploient les meilleurs composants, soignent les plus grandes finitions et confient à des experts suisses l’assemblage de chaque montre. </w:t>
      </w:r>
    </w:p>
    <w:p w14:paraId="5D917DA9" w14:textId="77777777" w:rsidR="00EB52D8" w:rsidRPr="002F37A7" w:rsidRDefault="00EB52D8" w:rsidP="5AAEB125">
      <w:pPr>
        <w:pStyle w:val="Corps"/>
        <w:jc w:val="both"/>
        <w:rPr>
          <w:rFonts w:ascii="Times New Roman" w:hAnsi="Times New Roman" w:cs="Times New Roman"/>
          <w:sz w:val="24"/>
          <w:szCs w:val="24"/>
        </w:rPr>
      </w:pPr>
    </w:p>
    <w:p w14:paraId="5D917DAA" w14:textId="77777777" w:rsidR="00EB52D8" w:rsidRPr="002F37A7" w:rsidRDefault="0057359D" w:rsidP="5AAEB125">
      <w:pPr>
        <w:pStyle w:val="Corps"/>
        <w:jc w:val="both"/>
        <w:rPr>
          <w:rFonts w:ascii="Times New Roman" w:hAnsi="Times New Roman" w:cs="Times New Roman"/>
          <w:sz w:val="24"/>
          <w:szCs w:val="24"/>
        </w:rPr>
      </w:pPr>
      <w:r w:rsidRPr="002F37A7">
        <w:rPr>
          <w:rStyle w:val="Aucun"/>
          <w:rFonts w:ascii="Times New Roman" w:hAnsi="Times New Roman" w:cs="Times New Roman"/>
          <w:b/>
          <w:bCs/>
          <w:sz w:val="24"/>
          <w:szCs w:val="24"/>
        </w:rPr>
        <w:t xml:space="preserve">La fiabilité du mouvement manufacture </w:t>
      </w:r>
      <w:proofErr w:type="spellStart"/>
      <w:r w:rsidRPr="002F37A7">
        <w:rPr>
          <w:rStyle w:val="Aucun"/>
          <w:rFonts w:ascii="Times New Roman" w:hAnsi="Times New Roman" w:cs="Times New Roman"/>
          <w:b/>
          <w:bCs/>
          <w:sz w:val="24"/>
          <w:szCs w:val="24"/>
        </w:rPr>
        <w:t>Baumatic</w:t>
      </w:r>
      <w:proofErr w:type="spellEnd"/>
      <w:r w:rsidRPr="002F37A7">
        <w:rPr>
          <w:rFonts w:ascii="Times New Roman" w:hAnsi="Times New Roman" w:cs="Times New Roman"/>
          <w:sz w:val="24"/>
          <w:szCs w:val="24"/>
          <w:lang w:val="fr-FR"/>
        </w:rPr>
        <w:t xml:space="preserve"> </w:t>
      </w:r>
    </w:p>
    <w:p w14:paraId="5D917DAB" w14:textId="77777777" w:rsidR="00EB52D8" w:rsidRPr="002F37A7" w:rsidRDefault="00EB52D8" w:rsidP="5AAEB125">
      <w:pPr>
        <w:pStyle w:val="Corps"/>
        <w:jc w:val="both"/>
        <w:rPr>
          <w:rFonts w:ascii="Times New Roman" w:hAnsi="Times New Roman" w:cs="Times New Roman"/>
          <w:sz w:val="24"/>
          <w:szCs w:val="24"/>
        </w:rPr>
      </w:pPr>
    </w:p>
    <w:p w14:paraId="5D917DAC" w14:textId="4D833F5C"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L’horlogerie haut de gamme que Baume &amp; Mercier propose offre le même sérieux du côté de la fiabilité technique des calibres qui équipent ses montres. Le mouvement manufacture </w:t>
      </w:r>
      <w:proofErr w:type="spellStart"/>
      <w:r w:rsidRPr="002F37A7">
        <w:rPr>
          <w:rFonts w:ascii="Times New Roman" w:hAnsi="Times New Roman" w:cs="Times New Roman"/>
          <w:sz w:val="24"/>
          <w:szCs w:val="24"/>
          <w:lang w:val="fr-FR"/>
        </w:rPr>
        <w:t>Baumatic</w:t>
      </w:r>
      <w:proofErr w:type="spellEnd"/>
      <w:r w:rsidRPr="002F37A7">
        <w:rPr>
          <w:rFonts w:ascii="Times New Roman" w:hAnsi="Times New Roman" w:cs="Times New Roman"/>
          <w:sz w:val="24"/>
          <w:szCs w:val="24"/>
          <w:lang w:val="fr-FR"/>
        </w:rPr>
        <w:t xml:space="preserve"> que la Maison a conçu dans ses ateliers des </w:t>
      </w:r>
      <w:proofErr w:type="spellStart"/>
      <w:r w:rsidRPr="002F37A7">
        <w:rPr>
          <w:rFonts w:ascii="Times New Roman" w:hAnsi="Times New Roman" w:cs="Times New Roman"/>
          <w:sz w:val="24"/>
          <w:szCs w:val="24"/>
          <w:lang w:val="fr-FR"/>
        </w:rPr>
        <w:t>Brenets</w:t>
      </w:r>
      <w:proofErr w:type="spellEnd"/>
      <w:r w:rsidRPr="002F37A7">
        <w:rPr>
          <w:rFonts w:ascii="Times New Roman" w:hAnsi="Times New Roman" w:cs="Times New Roman"/>
          <w:sz w:val="24"/>
          <w:szCs w:val="24"/>
          <w:lang w:val="fr-FR"/>
        </w:rPr>
        <w:t xml:space="preserve"> anime les </w:t>
      </w:r>
      <w:r w:rsidRPr="002F37A7">
        <w:rPr>
          <w:rFonts w:ascii="Times New Roman" w:hAnsi="Times New Roman" w:cs="Times New Roman"/>
          <w:b/>
          <w:bCs/>
          <w:sz w:val="24"/>
          <w:szCs w:val="24"/>
          <w:lang w:val="fr-FR"/>
        </w:rPr>
        <w:t>Clifton M0A10756</w:t>
      </w:r>
      <w:r w:rsidRPr="002F37A7">
        <w:rPr>
          <w:rFonts w:ascii="Times New Roman" w:hAnsi="Times New Roman" w:cs="Times New Roman"/>
          <w:sz w:val="24"/>
          <w:szCs w:val="24"/>
          <w:lang w:val="fr-FR"/>
        </w:rPr>
        <w:t xml:space="preserve"> et</w:t>
      </w:r>
      <w:r w:rsidRPr="002F37A7">
        <w:rPr>
          <w:rStyle w:val="Aucun"/>
          <w:rFonts w:ascii="Times New Roman" w:hAnsi="Times New Roman" w:cs="Times New Roman"/>
          <w:b/>
          <w:bCs/>
          <w:sz w:val="24"/>
          <w:szCs w:val="24"/>
        </w:rPr>
        <w:t xml:space="preserve"> </w:t>
      </w:r>
      <w:r w:rsidRPr="002F37A7">
        <w:rPr>
          <w:rFonts w:ascii="Times New Roman" w:hAnsi="Times New Roman" w:cs="Times New Roman"/>
          <w:b/>
          <w:bCs/>
          <w:sz w:val="24"/>
          <w:szCs w:val="24"/>
          <w:lang w:val="fr-FR"/>
        </w:rPr>
        <w:t>M0A10758</w:t>
      </w:r>
      <w:r w:rsidRPr="002F37A7">
        <w:rPr>
          <w:rFonts w:ascii="Times New Roman" w:hAnsi="Times New Roman" w:cs="Times New Roman"/>
          <w:sz w:val="24"/>
          <w:szCs w:val="24"/>
          <w:lang w:val="fr-FR"/>
        </w:rPr>
        <w:t xml:space="preserve">. Sa remarquable technicité leur assure durabilité, performance et confort. Il résiste aux champs </w:t>
      </w:r>
      <w:r w:rsidRPr="002F37A7">
        <w:rPr>
          <w:rFonts w:ascii="Times New Roman" w:hAnsi="Times New Roman" w:cs="Times New Roman"/>
          <w:sz w:val="24"/>
          <w:szCs w:val="24"/>
          <w:lang w:val="fr-FR"/>
        </w:rPr>
        <w:lastRenderedPageBreak/>
        <w:t>magnétiques du quotidien jusqu’à 1500 Gauss. Son implacable précision est de -</w:t>
      </w:r>
      <w:r w:rsidR="00E53A45">
        <w:rPr>
          <w:rFonts w:ascii="Times New Roman" w:hAnsi="Times New Roman" w:cs="Times New Roman"/>
          <w:sz w:val="24"/>
          <w:szCs w:val="24"/>
          <w:lang w:val="fr-FR"/>
        </w:rPr>
        <w:t>5</w:t>
      </w:r>
      <w:r w:rsidRPr="002F37A7">
        <w:rPr>
          <w:rFonts w:ascii="Times New Roman" w:hAnsi="Times New Roman" w:cs="Times New Roman"/>
          <w:sz w:val="24"/>
          <w:szCs w:val="24"/>
          <w:lang w:val="fr-FR"/>
        </w:rPr>
        <w:t>/+</w:t>
      </w:r>
      <w:r w:rsidR="00E53A45">
        <w:rPr>
          <w:rFonts w:ascii="Times New Roman" w:hAnsi="Times New Roman" w:cs="Times New Roman"/>
          <w:sz w:val="24"/>
          <w:szCs w:val="24"/>
          <w:lang w:val="fr-FR"/>
        </w:rPr>
        <w:t>10</w:t>
      </w:r>
      <w:bookmarkStart w:id="0" w:name="_GoBack"/>
      <w:bookmarkEnd w:id="0"/>
      <w:r w:rsidRPr="002F37A7">
        <w:rPr>
          <w:rFonts w:ascii="Times New Roman" w:hAnsi="Times New Roman" w:cs="Times New Roman"/>
          <w:sz w:val="24"/>
          <w:szCs w:val="24"/>
          <w:lang w:val="fr-FR"/>
        </w:rPr>
        <w:t xml:space="preserve"> par jour ; et sa </w:t>
      </w:r>
      <w:proofErr w:type="spellStart"/>
      <w:r w:rsidRPr="002F37A7">
        <w:rPr>
          <w:rFonts w:ascii="Times New Roman" w:hAnsi="Times New Roman" w:cs="Times New Roman"/>
          <w:sz w:val="24"/>
          <w:szCs w:val="24"/>
        </w:rPr>
        <w:t>fr</w:t>
      </w:r>
      <w:r w:rsidRPr="002F37A7">
        <w:rPr>
          <w:rFonts w:ascii="Times New Roman" w:hAnsi="Times New Roman" w:cs="Times New Roman"/>
          <w:sz w:val="24"/>
          <w:szCs w:val="24"/>
          <w:lang w:val="fr-FR"/>
        </w:rPr>
        <w:t>équence</w:t>
      </w:r>
      <w:proofErr w:type="spellEnd"/>
      <w:r w:rsidRPr="002F37A7">
        <w:rPr>
          <w:rFonts w:ascii="Times New Roman" w:hAnsi="Times New Roman" w:cs="Times New Roman"/>
          <w:sz w:val="24"/>
          <w:szCs w:val="24"/>
          <w:lang w:val="fr-FR"/>
        </w:rPr>
        <w:t>,</w:t>
      </w:r>
      <w:r w:rsidRPr="002F37A7">
        <w:rPr>
          <w:rFonts w:ascii="Times New Roman" w:hAnsi="Times New Roman" w:cs="Times New Roman"/>
          <w:sz w:val="24"/>
          <w:szCs w:val="24"/>
        </w:rPr>
        <w:t xml:space="preserve"> de 4Hz (28 800 </w:t>
      </w:r>
      <w:proofErr w:type="spellStart"/>
      <w:r w:rsidRPr="002F37A7">
        <w:rPr>
          <w:rFonts w:ascii="Times New Roman" w:hAnsi="Times New Roman" w:cs="Times New Roman"/>
          <w:sz w:val="24"/>
          <w:szCs w:val="24"/>
        </w:rPr>
        <w:t>vph</w:t>
      </w:r>
      <w:proofErr w:type="spellEnd"/>
      <w:r w:rsidRPr="002F37A7">
        <w:rPr>
          <w:rFonts w:ascii="Times New Roman" w:hAnsi="Times New Roman" w:cs="Times New Roman"/>
          <w:sz w:val="24"/>
          <w:szCs w:val="24"/>
        </w:rPr>
        <w:t>)</w:t>
      </w:r>
      <w:r w:rsidRPr="002F37A7">
        <w:rPr>
          <w:rFonts w:ascii="Times New Roman" w:hAnsi="Times New Roman" w:cs="Times New Roman"/>
          <w:sz w:val="24"/>
          <w:szCs w:val="24"/>
          <w:lang w:val="fr-FR"/>
        </w:rPr>
        <w:t>. Il bénéficie d’une autonomie remarquable gr</w:t>
      </w:r>
      <w:proofErr w:type="spellStart"/>
      <w:r w:rsidRPr="002F37A7">
        <w:rPr>
          <w:rFonts w:ascii="Times New Roman" w:hAnsi="Times New Roman" w:cs="Times New Roman"/>
          <w:sz w:val="24"/>
          <w:szCs w:val="24"/>
        </w:rPr>
        <w:t>âce</w:t>
      </w:r>
      <w:proofErr w:type="spellEnd"/>
      <w:r w:rsidRPr="002F37A7">
        <w:rPr>
          <w:rFonts w:ascii="Times New Roman" w:hAnsi="Times New Roman" w:cs="Times New Roman"/>
          <w:sz w:val="24"/>
          <w:szCs w:val="24"/>
        </w:rPr>
        <w:t xml:space="preserve"> </w:t>
      </w:r>
      <w:r w:rsidRPr="002F37A7">
        <w:rPr>
          <w:rFonts w:ascii="Times New Roman" w:hAnsi="Times New Roman" w:cs="Times New Roman"/>
          <w:sz w:val="24"/>
          <w:szCs w:val="24"/>
          <w:lang w:val="fr-FR"/>
        </w:rPr>
        <w:t xml:space="preserve">à </w:t>
      </w:r>
      <w:r w:rsidRPr="002F37A7">
        <w:rPr>
          <w:rFonts w:ascii="Times New Roman" w:hAnsi="Times New Roman" w:cs="Times New Roman"/>
          <w:sz w:val="24"/>
          <w:szCs w:val="24"/>
        </w:rPr>
        <w:t>sa r</w:t>
      </w:r>
      <w:proofErr w:type="spellStart"/>
      <w:r w:rsidRPr="002F37A7">
        <w:rPr>
          <w:rFonts w:ascii="Times New Roman" w:hAnsi="Times New Roman" w:cs="Times New Roman"/>
          <w:sz w:val="24"/>
          <w:szCs w:val="24"/>
          <w:lang w:val="fr-FR"/>
        </w:rPr>
        <w:t>éserve</w:t>
      </w:r>
      <w:proofErr w:type="spellEnd"/>
      <w:r w:rsidRPr="002F37A7">
        <w:rPr>
          <w:rFonts w:ascii="Times New Roman" w:hAnsi="Times New Roman" w:cs="Times New Roman"/>
          <w:sz w:val="24"/>
          <w:szCs w:val="24"/>
          <w:lang w:val="fr-FR"/>
        </w:rPr>
        <w:t xml:space="preserve"> de marche de 5 jours (120 heures) et d’u</w:t>
      </w:r>
      <w:r w:rsidRPr="002F37A7">
        <w:rPr>
          <w:rFonts w:ascii="Times New Roman" w:hAnsi="Times New Roman" w:cs="Times New Roman"/>
          <w:sz w:val="24"/>
          <w:szCs w:val="24"/>
        </w:rPr>
        <w:t xml:space="preserve">ne </w:t>
      </w:r>
      <w:r w:rsidRPr="002F37A7">
        <w:rPr>
          <w:rFonts w:ascii="Times New Roman" w:hAnsi="Times New Roman" w:cs="Times New Roman"/>
          <w:sz w:val="24"/>
          <w:szCs w:val="24"/>
          <w:lang w:val="fr-FR"/>
        </w:rPr>
        <w:t>é</w:t>
      </w:r>
      <w:proofErr w:type="spellStart"/>
      <w:r w:rsidRPr="002F37A7">
        <w:rPr>
          <w:rFonts w:ascii="Times New Roman" w:hAnsi="Times New Roman" w:cs="Times New Roman"/>
          <w:sz w:val="24"/>
          <w:szCs w:val="24"/>
        </w:rPr>
        <w:t>tanch</w:t>
      </w:r>
      <w:proofErr w:type="spellEnd"/>
      <w:r w:rsidRPr="002F37A7">
        <w:rPr>
          <w:rFonts w:ascii="Times New Roman" w:hAnsi="Times New Roman" w:cs="Times New Roman"/>
          <w:sz w:val="24"/>
          <w:szCs w:val="24"/>
          <w:lang w:val="fr-FR"/>
        </w:rPr>
        <w:t>é</w:t>
      </w:r>
      <w:proofErr w:type="spellStart"/>
      <w:r w:rsidRPr="002F37A7">
        <w:rPr>
          <w:rFonts w:ascii="Times New Roman" w:hAnsi="Times New Roman" w:cs="Times New Roman"/>
          <w:sz w:val="24"/>
          <w:szCs w:val="24"/>
        </w:rPr>
        <w:t>it</w:t>
      </w:r>
      <w:proofErr w:type="spellEnd"/>
      <w:r w:rsidRPr="002F37A7">
        <w:rPr>
          <w:rFonts w:ascii="Times New Roman" w:hAnsi="Times New Roman" w:cs="Times New Roman"/>
          <w:sz w:val="24"/>
          <w:szCs w:val="24"/>
          <w:lang w:val="fr-FR"/>
        </w:rPr>
        <w:t xml:space="preserve">é atteignant 5 ATM (approximativement 50 m). </w:t>
      </w:r>
    </w:p>
    <w:p w14:paraId="5D917DAD" w14:textId="77777777" w:rsidR="00EB52D8" w:rsidRPr="002F37A7" w:rsidRDefault="00EB52D8" w:rsidP="5AAEB125">
      <w:pPr>
        <w:pStyle w:val="Corps"/>
        <w:jc w:val="both"/>
        <w:rPr>
          <w:rFonts w:ascii="Times New Roman" w:hAnsi="Times New Roman" w:cs="Times New Roman"/>
          <w:sz w:val="24"/>
          <w:szCs w:val="24"/>
        </w:rPr>
      </w:pPr>
    </w:p>
    <w:p w14:paraId="5D917DAE" w14:textId="77777777" w:rsidR="00EB52D8" w:rsidRPr="002F37A7" w:rsidRDefault="0057359D" w:rsidP="5AAEB125">
      <w:pPr>
        <w:pStyle w:val="Corps"/>
        <w:jc w:val="both"/>
        <w:rPr>
          <w:rFonts w:ascii="Times New Roman" w:hAnsi="Times New Roman" w:cs="Times New Roman"/>
          <w:sz w:val="24"/>
          <w:szCs w:val="24"/>
          <w:lang w:val="fr-FR"/>
        </w:rPr>
      </w:pPr>
      <w:r w:rsidRPr="002F37A7">
        <w:rPr>
          <w:rFonts w:ascii="Times New Roman" w:hAnsi="Times New Roman" w:cs="Times New Roman"/>
          <w:sz w:val="24"/>
          <w:szCs w:val="24"/>
          <w:lang w:val="fr-FR"/>
        </w:rPr>
        <w:t xml:space="preserve">Comme tous les modèles </w:t>
      </w:r>
      <w:proofErr w:type="spellStart"/>
      <w:r w:rsidRPr="002F37A7">
        <w:rPr>
          <w:rFonts w:ascii="Times New Roman" w:hAnsi="Times New Roman" w:cs="Times New Roman"/>
          <w:sz w:val="24"/>
          <w:szCs w:val="24"/>
          <w:lang w:val="fr-FR"/>
        </w:rPr>
        <w:t>Baumatic</w:t>
      </w:r>
      <w:proofErr w:type="spellEnd"/>
      <w:r w:rsidRPr="002F37A7">
        <w:rPr>
          <w:rFonts w:ascii="Times New Roman" w:hAnsi="Times New Roman" w:cs="Times New Roman"/>
          <w:sz w:val="24"/>
          <w:szCs w:val="24"/>
          <w:lang w:val="fr-FR"/>
        </w:rPr>
        <w:t xml:space="preserve">, les deux garde-temps bénéficient d’une extension de garantie de 6 ans venant s’ajouter aux 2 ans de garantie internationale standard, portant à 8 ans la prise en charge. Pour ce faire, il suffit d’activer l’extension en s’inscrivant, dans les 60 jours après l’achat, sur le site de Baume &amp; Mercier : </w:t>
      </w:r>
      <w:hyperlink r:id="rId7">
        <w:r w:rsidRPr="002F37A7">
          <w:rPr>
            <w:rStyle w:val="Hyperlink0"/>
            <w:rFonts w:ascii="Times New Roman" w:hAnsi="Times New Roman" w:cs="Times New Roman"/>
            <w:sz w:val="24"/>
            <w:szCs w:val="24"/>
            <w:lang w:val="fr-FR"/>
          </w:rPr>
          <w:t>www.baume-et-mercier.com</w:t>
        </w:r>
      </w:hyperlink>
      <w:r w:rsidRPr="002F37A7">
        <w:rPr>
          <w:rFonts w:ascii="Times New Roman" w:hAnsi="Times New Roman" w:cs="Times New Roman"/>
          <w:sz w:val="24"/>
          <w:szCs w:val="24"/>
          <w:lang w:val="fr-FR"/>
        </w:rPr>
        <w:t xml:space="preserve">. </w:t>
      </w:r>
    </w:p>
    <w:p w14:paraId="4F789E3C" w14:textId="1E313308" w:rsidR="5AAEB125" w:rsidRPr="002F37A7" w:rsidRDefault="5AAEB125" w:rsidP="5AAEB125">
      <w:pPr>
        <w:pStyle w:val="Corps"/>
        <w:jc w:val="both"/>
        <w:rPr>
          <w:rFonts w:ascii="Times New Roman" w:hAnsi="Times New Roman" w:cs="Times New Roman"/>
          <w:sz w:val="24"/>
          <w:szCs w:val="24"/>
          <w:lang w:val="fr-FR"/>
        </w:rPr>
      </w:pPr>
    </w:p>
    <w:p w14:paraId="5D917DAF" w14:textId="77777777" w:rsidR="00EB52D8" w:rsidRPr="002F37A7" w:rsidRDefault="00EB52D8" w:rsidP="5AAEB125">
      <w:pPr>
        <w:pStyle w:val="Corps"/>
        <w:jc w:val="both"/>
        <w:rPr>
          <w:rFonts w:ascii="Times New Roman" w:hAnsi="Times New Roman" w:cs="Times New Roman"/>
          <w:sz w:val="24"/>
          <w:szCs w:val="24"/>
        </w:rPr>
      </w:pPr>
    </w:p>
    <w:p w14:paraId="5D917DB0" w14:textId="34A9FD4B" w:rsidR="00EB52D8" w:rsidRPr="002F37A7" w:rsidRDefault="0057359D" w:rsidP="5AAEB125">
      <w:pPr>
        <w:pStyle w:val="Corps"/>
        <w:jc w:val="both"/>
        <w:rPr>
          <w:rFonts w:ascii="Times New Roman" w:hAnsi="Times New Roman" w:cs="Times New Roman"/>
          <w:sz w:val="24"/>
          <w:szCs w:val="24"/>
          <w:lang w:val="fr-FR"/>
        </w:rPr>
      </w:pPr>
      <w:r w:rsidRPr="002F37A7">
        <w:rPr>
          <w:rStyle w:val="Aucun"/>
          <w:rFonts w:ascii="Times New Roman" w:hAnsi="Times New Roman" w:cs="Times New Roman"/>
          <w:b/>
          <w:bCs/>
          <w:sz w:val="24"/>
          <w:szCs w:val="24"/>
        </w:rPr>
        <w:t>Clifton</w:t>
      </w:r>
      <w:r w:rsidRPr="002F37A7">
        <w:rPr>
          <w:rFonts w:ascii="Times New Roman" w:hAnsi="Times New Roman" w:cs="Times New Roman"/>
          <w:sz w:val="24"/>
          <w:szCs w:val="24"/>
          <w:lang w:val="fr-FR"/>
        </w:rPr>
        <w:t xml:space="preserve"> </w:t>
      </w:r>
      <w:proofErr w:type="spellStart"/>
      <w:r w:rsidRPr="002F37A7">
        <w:rPr>
          <w:rStyle w:val="Aucun"/>
          <w:rFonts w:ascii="Times New Roman" w:hAnsi="Times New Roman" w:cs="Times New Roman"/>
          <w:b/>
          <w:bCs/>
          <w:sz w:val="24"/>
          <w:szCs w:val="24"/>
        </w:rPr>
        <w:t>Baumatic</w:t>
      </w:r>
      <w:proofErr w:type="spellEnd"/>
      <w:r w:rsidRPr="002F37A7">
        <w:rPr>
          <w:rStyle w:val="Aucun"/>
          <w:rFonts w:ascii="Times New Roman" w:hAnsi="Times New Roman" w:cs="Times New Roman"/>
          <w:b/>
          <w:bCs/>
          <w:sz w:val="24"/>
          <w:szCs w:val="24"/>
        </w:rPr>
        <w:t xml:space="preserve"> Phases de lune, Date</w:t>
      </w:r>
      <w:r w:rsidRPr="002F37A7">
        <w:rPr>
          <w:rFonts w:ascii="Times New Roman" w:hAnsi="Times New Roman" w:cs="Times New Roman"/>
          <w:sz w:val="24"/>
          <w:szCs w:val="24"/>
          <w:lang w:val="fr-FR"/>
        </w:rPr>
        <w:t xml:space="preserve"> </w:t>
      </w:r>
      <w:r w:rsidRPr="002F37A7">
        <w:rPr>
          <w:rStyle w:val="Aucun"/>
          <w:rFonts w:ascii="Times New Roman" w:hAnsi="Times New Roman" w:cs="Times New Roman"/>
          <w:b/>
          <w:bCs/>
          <w:sz w:val="24"/>
          <w:szCs w:val="24"/>
        </w:rPr>
        <w:t>M0A10756</w:t>
      </w:r>
    </w:p>
    <w:p w14:paraId="5D917DB1" w14:textId="77777777" w:rsidR="00EB52D8" w:rsidRPr="002F37A7" w:rsidRDefault="00EB52D8" w:rsidP="5AAEB125">
      <w:pPr>
        <w:pStyle w:val="Corps"/>
        <w:jc w:val="both"/>
        <w:rPr>
          <w:rFonts w:ascii="Times New Roman" w:hAnsi="Times New Roman" w:cs="Times New Roman"/>
          <w:sz w:val="24"/>
          <w:szCs w:val="24"/>
        </w:rPr>
      </w:pPr>
    </w:p>
    <w:p w14:paraId="5D917DB2"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Heures, minutes, secondes, phases de lune et date s’affichent sur un cadran bleu laqué au dégradé d’une intensité harmonieuse. De forme trapèze légèrement allongés, les index sont rivés, </w:t>
      </w:r>
      <w:proofErr w:type="spellStart"/>
      <w:r w:rsidRPr="002F37A7">
        <w:rPr>
          <w:rFonts w:ascii="Times New Roman" w:hAnsi="Times New Roman" w:cs="Times New Roman"/>
          <w:sz w:val="24"/>
          <w:szCs w:val="24"/>
        </w:rPr>
        <w:t>rhodi</w:t>
      </w:r>
      <w:proofErr w:type="spellEnd"/>
      <w:r w:rsidRPr="002F37A7">
        <w:rPr>
          <w:rFonts w:ascii="Times New Roman" w:hAnsi="Times New Roman" w:cs="Times New Roman"/>
          <w:sz w:val="24"/>
          <w:szCs w:val="24"/>
          <w:lang w:val="fr-FR"/>
        </w:rPr>
        <w:t>é</w:t>
      </w:r>
      <w:r w:rsidRPr="002F37A7">
        <w:rPr>
          <w:rFonts w:ascii="Times New Roman" w:hAnsi="Times New Roman" w:cs="Times New Roman"/>
          <w:sz w:val="24"/>
          <w:szCs w:val="24"/>
        </w:rPr>
        <w:t>s</w:t>
      </w:r>
      <w:r w:rsidRPr="002F37A7">
        <w:rPr>
          <w:rFonts w:ascii="Times New Roman" w:hAnsi="Times New Roman" w:cs="Times New Roman"/>
          <w:sz w:val="24"/>
          <w:szCs w:val="24"/>
          <w:lang w:val="fr-FR"/>
        </w:rPr>
        <w:t xml:space="preserve"> et facetté</w:t>
      </w:r>
      <w:r w:rsidRPr="002F37A7">
        <w:rPr>
          <w:rFonts w:ascii="Times New Roman" w:hAnsi="Times New Roman" w:cs="Times New Roman"/>
          <w:sz w:val="24"/>
          <w:szCs w:val="24"/>
        </w:rPr>
        <w:t>s</w:t>
      </w:r>
      <w:r w:rsidRPr="002F37A7">
        <w:rPr>
          <w:rFonts w:ascii="Times New Roman" w:hAnsi="Times New Roman" w:cs="Times New Roman"/>
          <w:sz w:val="24"/>
          <w:szCs w:val="24"/>
          <w:lang w:val="fr-FR"/>
        </w:rPr>
        <w:t xml:space="preserve">. De forme alpha, les aiguilles des heures et des minutes sont facettées et rhodiées. Les aiguilles des secondes et de quantième sont rhodiées. Le quantième est indiqué sur un anneau rhodié rivé qui le met en valeur, tout en entourant le disque de lune rhodié poli laqué bleu. </w:t>
      </w:r>
    </w:p>
    <w:p w14:paraId="5D917DB3" w14:textId="2BDFCC73" w:rsidR="00EB52D8" w:rsidRDefault="00EB52D8" w:rsidP="5AAEB125">
      <w:pPr>
        <w:pStyle w:val="Corps"/>
        <w:jc w:val="both"/>
        <w:rPr>
          <w:rFonts w:ascii="Times New Roman" w:hAnsi="Times New Roman" w:cs="Times New Roman"/>
          <w:sz w:val="24"/>
          <w:szCs w:val="24"/>
        </w:rPr>
      </w:pPr>
    </w:p>
    <w:p w14:paraId="43B31A3D" w14:textId="4902746B" w:rsidR="002F37A7" w:rsidRPr="002F37A7" w:rsidRDefault="002F37A7" w:rsidP="002F37A7">
      <w:pPr>
        <w:pStyle w:val="Corps"/>
        <w:jc w:val="center"/>
        <w:rPr>
          <w:rFonts w:ascii="Times New Roman" w:hAnsi="Times New Roman" w:cs="Times New Roman"/>
          <w:sz w:val="24"/>
          <w:szCs w:val="24"/>
        </w:rPr>
      </w:pPr>
      <w:r>
        <w:rPr>
          <w:rFonts w:ascii="Times New Roman" w:hAnsi="Times New Roman" w:cs="Times New Roman"/>
          <w:noProof/>
          <w:sz w:val="24"/>
          <w:szCs w:val="24"/>
          <w14:textOutline w14:w="0" w14:cap="rnd" w14:cmpd="sng" w14:algn="ctr">
            <w14:noFill/>
            <w14:prstDash w14:val="solid"/>
            <w14:bevel/>
          </w14:textOutline>
        </w:rPr>
        <w:drawing>
          <wp:inline distT="0" distB="0" distL="0" distR="0" wp14:anchorId="7E391A0A" wp14:editId="6FA8E46C">
            <wp:extent cx="3545243" cy="5317864"/>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M_MOOD_03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50152" cy="5325228"/>
                    </a:xfrm>
                    <a:prstGeom prst="rect">
                      <a:avLst/>
                    </a:prstGeom>
                  </pic:spPr>
                </pic:pic>
              </a:graphicData>
            </a:graphic>
          </wp:inline>
        </w:drawing>
      </w:r>
    </w:p>
    <w:p w14:paraId="5D917DB4"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lastRenderedPageBreak/>
        <w:t xml:space="preserve">La boîte, d’un diamètre de 39 mm et d’une épaisseur de 12,2 mm, et la couronne sont en acier inoxydable poli-satiné. Une glace saphir bombée inrayable traitée antireflet sur les deux faces protège la boîte. Fixé par quatre vis, le fond peut être gravé. </w:t>
      </w:r>
    </w:p>
    <w:p w14:paraId="5D917DB5" w14:textId="679C8812" w:rsidR="00EB52D8" w:rsidRDefault="00EB52D8" w:rsidP="5AAEB125">
      <w:pPr>
        <w:pStyle w:val="Corps"/>
        <w:jc w:val="both"/>
        <w:rPr>
          <w:rFonts w:ascii="Times New Roman" w:hAnsi="Times New Roman" w:cs="Times New Roman"/>
          <w:sz w:val="24"/>
          <w:szCs w:val="24"/>
        </w:rPr>
      </w:pPr>
    </w:p>
    <w:p w14:paraId="7B1D01DD" w14:textId="77820676" w:rsidR="002F37A7" w:rsidRPr="002F37A7" w:rsidRDefault="002F37A7" w:rsidP="002F37A7">
      <w:pPr>
        <w:pStyle w:val="Corps"/>
        <w:jc w:val="center"/>
        <w:rPr>
          <w:rFonts w:ascii="Times New Roman" w:hAnsi="Times New Roman" w:cs="Times New Roman"/>
          <w:sz w:val="24"/>
          <w:szCs w:val="24"/>
        </w:rPr>
      </w:pP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22DD7E81" wp14:editId="264AEDBC">
            <wp:extent cx="2902225" cy="399108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0A10756_SOLDAT.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16415" cy="4010601"/>
                    </a:xfrm>
                    <a:prstGeom prst="rect">
                      <a:avLst/>
                    </a:prstGeom>
                  </pic:spPr>
                </pic:pic>
              </a:graphicData>
            </a:graphic>
          </wp:inline>
        </w:drawing>
      </w: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34C17852" wp14:editId="7D31B88D">
            <wp:extent cx="2908150" cy="3999234"/>
            <wp:effectExtent l="0" t="0" r="6985"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0A10756_BACK.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14816" cy="4008401"/>
                    </a:xfrm>
                    <a:prstGeom prst="rect">
                      <a:avLst/>
                    </a:prstGeom>
                  </pic:spPr>
                </pic:pic>
              </a:graphicData>
            </a:graphic>
          </wp:inline>
        </w:drawing>
      </w:r>
    </w:p>
    <w:p w14:paraId="5D917DB6"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Le mouvement manufacture automatique </w:t>
      </w:r>
      <w:proofErr w:type="spellStart"/>
      <w:r w:rsidRPr="002F37A7">
        <w:rPr>
          <w:rFonts w:ascii="Times New Roman" w:hAnsi="Times New Roman" w:cs="Times New Roman"/>
          <w:sz w:val="24"/>
          <w:szCs w:val="24"/>
          <w:lang w:val="fr-FR"/>
        </w:rPr>
        <w:t>Baumatic</w:t>
      </w:r>
      <w:proofErr w:type="spellEnd"/>
      <w:r w:rsidRPr="002F37A7">
        <w:rPr>
          <w:rFonts w:ascii="Times New Roman" w:hAnsi="Times New Roman" w:cs="Times New Roman"/>
          <w:sz w:val="24"/>
          <w:szCs w:val="24"/>
          <w:lang w:val="fr-FR"/>
        </w:rPr>
        <w:t xml:space="preserve"> est logé dans ce beau garde-temps. </w:t>
      </w:r>
    </w:p>
    <w:p w14:paraId="5D917DB7" w14:textId="77777777" w:rsidR="00EB52D8" w:rsidRPr="002F37A7" w:rsidRDefault="00EB52D8" w:rsidP="5AAEB125">
      <w:pPr>
        <w:pStyle w:val="Corps"/>
        <w:jc w:val="both"/>
        <w:rPr>
          <w:rFonts w:ascii="Times New Roman" w:hAnsi="Times New Roman" w:cs="Times New Roman"/>
          <w:sz w:val="24"/>
          <w:szCs w:val="24"/>
        </w:rPr>
      </w:pPr>
    </w:p>
    <w:p w14:paraId="5D917DB8"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Dans le même esprit élégant, le bracelet est en alligator bleu, toutes écailles carrées avec surpiqûres ton sur ton sur le dessus et de couleur bordeaux sur le dessous. Des points de brides sont cousus au niveau de la boucle. Interchangeable, le bracelet se change sans outils grâce à un s</w:t>
      </w:r>
      <w:proofErr w:type="spellStart"/>
      <w:r w:rsidRPr="002F37A7">
        <w:rPr>
          <w:rFonts w:ascii="Times New Roman" w:hAnsi="Times New Roman" w:cs="Times New Roman"/>
          <w:sz w:val="24"/>
          <w:szCs w:val="24"/>
        </w:rPr>
        <w:t>yst</w:t>
      </w:r>
      <w:r w:rsidRPr="002F37A7">
        <w:rPr>
          <w:rFonts w:ascii="Times New Roman" w:hAnsi="Times New Roman" w:cs="Times New Roman"/>
          <w:sz w:val="24"/>
          <w:szCs w:val="24"/>
          <w:lang w:val="fr-FR"/>
        </w:rPr>
        <w:t>ème</w:t>
      </w:r>
      <w:proofErr w:type="spellEnd"/>
      <w:r w:rsidRPr="002F37A7">
        <w:rPr>
          <w:rFonts w:ascii="Times New Roman" w:hAnsi="Times New Roman" w:cs="Times New Roman"/>
          <w:sz w:val="24"/>
          <w:szCs w:val="24"/>
          <w:lang w:val="fr-FR"/>
        </w:rPr>
        <w:t xml:space="preserve"> de barrettes courbes à </w:t>
      </w:r>
      <w:r w:rsidRPr="002F37A7">
        <w:rPr>
          <w:rFonts w:ascii="Times New Roman" w:hAnsi="Times New Roman" w:cs="Times New Roman"/>
          <w:sz w:val="24"/>
          <w:szCs w:val="24"/>
        </w:rPr>
        <w:t>ergot tr</w:t>
      </w:r>
      <w:r w:rsidRPr="002F37A7">
        <w:rPr>
          <w:rFonts w:ascii="Times New Roman" w:hAnsi="Times New Roman" w:cs="Times New Roman"/>
          <w:sz w:val="24"/>
          <w:szCs w:val="24"/>
          <w:lang w:val="fr-FR"/>
        </w:rPr>
        <w:t>è</w:t>
      </w:r>
      <w:r w:rsidRPr="002F37A7">
        <w:rPr>
          <w:rFonts w:ascii="Times New Roman" w:hAnsi="Times New Roman" w:cs="Times New Roman"/>
          <w:sz w:val="24"/>
          <w:szCs w:val="24"/>
        </w:rPr>
        <w:t>s fiable</w:t>
      </w:r>
      <w:r w:rsidRPr="002F37A7">
        <w:rPr>
          <w:rFonts w:ascii="Times New Roman" w:hAnsi="Times New Roman" w:cs="Times New Roman"/>
          <w:sz w:val="24"/>
          <w:szCs w:val="24"/>
          <w:lang w:val="fr-FR"/>
        </w:rPr>
        <w:t xml:space="preserve">. </w:t>
      </w:r>
    </w:p>
    <w:p w14:paraId="5D917DB9"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Sa boucle </w:t>
      </w:r>
      <w:proofErr w:type="spellStart"/>
      <w:r w:rsidRPr="002F37A7">
        <w:rPr>
          <w:rFonts w:ascii="Times New Roman" w:hAnsi="Times New Roman" w:cs="Times New Roman"/>
          <w:sz w:val="24"/>
          <w:szCs w:val="24"/>
          <w:lang w:val="fr-FR"/>
        </w:rPr>
        <w:t>déployante</w:t>
      </w:r>
      <w:proofErr w:type="spellEnd"/>
      <w:r w:rsidRPr="002F37A7">
        <w:rPr>
          <w:rFonts w:ascii="Times New Roman" w:hAnsi="Times New Roman" w:cs="Times New Roman"/>
          <w:sz w:val="24"/>
          <w:szCs w:val="24"/>
          <w:lang w:val="fr-FR"/>
        </w:rPr>
        <w:t xml:space="preserve"> interchangeable est en acier inoxydable avec poussoirs de sécurité. </w:t>
      </w:r>
    </w:p>
    <w:p w14:paraId="5D917DBA"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B" w14:textId="6775A1B5" w:rsidR="00EB52D8" w:rsidRPr="002F37A7" w:rsidRDefault="0057359D" w:rsidP="5AAEB125">
      <w:pPr>
        <w:pStyle w:val="Corps"/>
        <w:jc w:val="both"/>
        <w:rPr>
          <w:rFonts w:ascii="Times New Roman" w:hAnsi="Times New Roman" w:cs="Times New Roman"/>
          <w:sz w:val="24"/>
          <w:szCs w:val="24"/>
          <w:lang w:val="fr-FR"/>
        </w:rPr>
      </w:pPr>
      <w:r w:rsidRPr="002F37A7">
        <w:rPr>
          <w:rStyle w:val="Aucun"/>
          <w:rFonts w:ascii="Times New Roman" w:hAnsi="Times New Roman" w:cs="Times New Roman"/>
          <w:b/>
          <w:bCs/>
          <w:sz w:val="24"/>
          <w:szCs w:val="24"/>
        </w:rPr>
        <w:t>Clifton</w:t>
      </w:r>
      <w:r w:rsidRPr="002F37A7">
        <w:rPr>
          <w:rFonts w:ascii="Times New Roman" w:hAnsi="Times New Roman" w:cs="Times New Roman"/>
          <w:sz w:val="24"/>
          <w:szCs w:val="24"/>
          <w:lang w:val="fr-FR"/>
        </w:rPr>
        <w:t xml:space="preserve"> </w:t>
      </w:r>
      <w:proofErr w:type="spellStart"/>
      <w:r w:rsidRPr="002F37A7">
        <w:rPr>
          <w:rStyle w:val="Aucun"/>
          <w:rFonts w:ascii="Times New Roman" w:hAnsi="Times New Roman" w:cs="Times New Roman"/>
          <w:b/>
          <w:bCs/>
          <w:sz w:val="24"/>
          <w:szCs w:val="24"/>
        </w:rPr>
        <w:t>Baumatic</w:t>
      </w:r>
      <w:proofErr w:type="spellEnd"/>
      <w:r w:rsidRPr="002F37A7">
        <w:rPr>
          <w:rStyle w:val="Aucun"/>
          <w:rFonts w:ascii="Times New Roman" w:hAnsi="Times New Roman" w:cs="Times New Roman"/>
          <w:b/>
          <w:bCs/>
          <w:sz w:val="24"/>
          <w:szCs w:val="24"/>
        </w:rPr>
        <w:t xml:space="preserve"> Phases de lune, Date M0A10758</w:t>
      </w:r>
    </w:p>
    <w:p w14:paraId="5D917DBC" w14:textId="77777777" w:rsidR="00EB52D8" w:rsidRPr="002F37A7" w:rsidRDefault="00EB52D8" w:rsidP="5AAEB125">
      <w:pPr>
        <w:pStyle w:val="Corps"/>
        <w:jc w:val="both"/>
        <w:rPr>
          <w:rStyle w:val="Aucun"/>
          <w:rFonts w:ascii="Times New Roman" w:hAnsi="Times New Roman" w:cs="Times New Roman"/>
          <w:b/>
          <w:bCs/>
          <w:sz w:val="24"/>
          <w:szCs w:val="24"/>
        </w:rPr>
      </w:pPr>
    </w:p>
    <w:p w14:paraId="5D917DBD"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Dans une version tout aussi lumineuse, le cadran laqué se pare de gris au dégradé subtil. Les indications horaires, calendaires et lunaires se répondent dans une alternance de couleurs, de lignes et de relief. Rivés, dorés et facettés, les index sont de forme trapèze et légèrement allongés. Dorées et facettées, les aiguilles des heures et des minutes sont de forme alpha. Les aiguilles des secondes et de quantième sont dorées. Le quantième est indiqué sur un anneau doré rivé au centre duquel la lune, dont le disque est doré, poli et laqué noir, suit son cycle sur fond de ciel étoilé. </w:t>
      </w:r>
    </w:p>
    <w:p w14:paraId="5D917DBE" w14:textId="77777777" w:rsidR="00EB52D8" w:rsidRPr="002F37A7" w:rsidRDefault="00EB52D8" w:rsidP="5AAEB125">
      <w:pPr>
        <w:pStyle w:val="Corps"/>
        <w:jc w:val="both"/>
        <w:rPr>
          <w:rFonts w:ascii="Times New Roman" w:hAnsi="Times New Roman" w:cs="Times New Roman"/>
          <w:sz w:val="24"/>
          <w:szCs w:val="24"/>
        </w:rPr>
      </w:pPr>
    </w:p>
    <w:p w14:paraId="5D917DBF"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Cette complication poétique a pour écrin une boîte ronde de 39 mm de diamètre et 12,2 mm d’épaisseur en acier </w:t>
      </w:r>
      <w:r w:rsidRPr="002F37A7">
        <w:rPr>
          <w:rFonts w:ascii="Times New Roman" w:hAnsi="Times New Roman" w:cs="Times New Roman"/>
          <w:sz w:val="24"/>
          <w:szCs w:val="24"/>
        </w:rPr>
        <w:t>inoxydable poli-satin</w:t>
      </w:r>
      <w:r w:rsidRPr="002F37A7">
        <w:rPr>
          <w:rFonts w:ascii="Times New Roman" w:hAnsi="Times New Roman" w:cs="Times New Roman"/>
          <w:sz w:val="24"/>
          <w:szCs w:val="24"/>
          <w:lang w:val="fr-FR"/>
        </w:rPr>
        <w:t xml:space="preserve">é, à l’instar de la couronne. Une glace saphir bombée inrayable traitée antireflet sur les deux faces protège la boîte. Le fond, fixé par quatre vis, peut être gravé. </w:t>
      </w:r>
    </w:p>
    <w:p w14:paraId="5D917DC0" w14:textId="523EC5D7" w:rsidR="00EB52D8" w:rsidRDefault="00EB52D8" w:rsidP="5AAEB125">
      <w:pPr>
        <w:pStyle w:val="Corps"/>
        <w:jc w:val="both"/>
        <w:rPr>
          <w:rFonts w:ascii="Times New Roman" w:hAnsi="Times New Roman" w:cs="Times New Roman"/>
          <w:sz w:val="24"/>
          <w:szCs w:val="24"/>
        </w:rPr>
      </w:pPr>
    </w:p>
    <w:p w14:paraId="4D38B560" w14:textId="13930FC6" w:rsidR="002F37A7" w:rsidRDefault="002F37A7" w:rsidP="5AAEB125">
      <w:pPr>
        <w:pStyle w:val="Corps"/>
        <w:jc w:val="both"/>
        <w:rPr>
          <w:rFonts w:ascii="Times New Roman" w:hAnsi="Times New Roman" w:cs="Times New Roman"/>
          <w:sz w:val="24"/>
          <w:szCs w:val="24"/>
        </w:rPr>
      </w:pPr>
    </w:p>
    <w:p w14:paraId="0BD0E7FD" w14:textId="68608C35" w:rsidR="002F37A7" w:rsidRDefault="002F37A7" w:rsidP="5AAEB125">
      <w:pPr>
        <w:pStyle w:val="Corps"/>
        <w:jc w:val="both"/>
        <w:rPr>
          <w:rFonts w:ascii="Times New Roman" w:hAnsi="Times New Roman" w:cs="Times New Roman"/>
          <w:sz w:val="24"/>
          <w:szCs w:val="24"/>
        </w:rPr>
      </w:pPr>
    </w:p>
    <w:p w14:paraId="5AEFA90A" w14:textId="5A41A262" w:rsidR="002F37A7" w:rsidRPr="002F37A7" w:rsidRDefault="002F37A7" w:rsidP="002F37A7">
      <w:pPr>
        <w:pStyle w:val="Corps"/>
        <w:jc w:val="center"/>
        <w:rPr>
          <w:rFonts w:ascii="Times New Roman" w:hAnsi="Times New Roman" w:cs="Times New Roman"/>
          <w:sz w:val="24"/>
          <w:szCs w:val="24"/>
        </w:rPr>
      </w:pP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364A6BC0" wp14:editId="601467FF">
            <wp:extent cx="2969731" cy="408392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0A10758_SOLDAT.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75123" cy="4091335"/>
                    </a:xfrm>
                    <a:prstGeom prst="rect">
                      <a:avLst/>
                    </a:prstGeom>
                  </pic:spPr>
                </pic:pic>
              </a:graphicData>
            </a:graphic>
          </wp:inline>
        </w:drawing>
      </w:r>
      <w:r>
        <w:rPr>
          <w:rFonts w:ascii="Times New Roman" w:eastAsia="Times" w:hAnsi="Times New Roman" w:cs="Times New Roman"/>
          <w:noProof/>
          <w:color w:val="000000" w:themeColor="text1"/>
          <w:sz w:val="24"/>
          <w:szCs w:val="24"/>
          <w14:textOutline w14:w="0" w14:cap="rnd" w14:cmpd="sng" w14:algn="ctr">
            <w14:noFill/>
            <w14:prstDash w14:val="solid"/>
            <w14:bevel/>
          </w14:textOutline>
        </w:rPr>
        <w:drawing>
          <wp:inline distT="0" distB="0" distL="0" distR="0" wp14:anchorId="5A4F2EC0" wp14:editId="2AC17210">
            <wp:extent cx="2997797" cy="41225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0A10758_BACK.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7569" cy="4135953"/>
                    </a:xfrm>
                    <a:prstGeom prst="rect">
                      <a:avLst/>
                    </a:prstGeom>
                  </pic:spPr>
                </pic:pic>
              </a:graphicData>
            </a:graphic>
          </wp:inline>
        </w:drawing>
      </w:r>
    </w:p>
    <w:p w14:paraId="5D917DC2" w14:textId="4EBAA031" w:rsidR="00EB52D8" w:rsidRPr="002F37A7" w:rsidRDefault="0057359D" w:rsidP="002F37A7">
      <w:pPr>
        <w:pStyle w:val="Corps"/>
        <w:jc w:val="both"/>
        <w:rPr>
          <w:rFonts w:ascii="Times New Roman" w:hAnsi="Times New Roman" w:cs="Times New Roman"/>
          <w:sz w:val="24"/>
          <w:szCs w:val="24"/>
          <w:u w:val="single"/>
          <w:lang w:val="fr-FR"/>
        </w:rPr>
      </w:pPr>
      <w:r w:rsidRPr="002F37A7">
        <w:rPr>
          <w:rFonts w:ascii="Times New Roman" w:hAnsi="Times New Roman" w:cs="Times New Roman"/>
          <w:sz w:val="24"/>
          <w:szCs w:val="24"/>
          <w:lang w:val="fr-FR"/>
        </w:rPr>
        <w:t xml:space="preserve">Le mouvement manufacture automatique </w:t>
      </w:r>
      <w:proofErr w:type="spellStart"/>
      <w:r w:rsidRPr="002F37A7">
        <w:rPr>
          <w:rFonts w:ascii="Times New Roman" w:hAnsi="Times New Roman" w:cs="Times New Roman"/>
          <w:sz w:val="24"/>
          <w:szCs w:val="24"/>
          <w:lang w:val="fr-FR"/>
        </w:rPr>
        <w:t>Baumatic</w:t>
      </w:r>
      <w:proofErr w:type="spellEnd"/>
      <w:r w:rsidRPr="002F37A7">
        <w:rPr>
          <w:rFonts w:ascii="Times New Roman" w:hAnsi="Times New Roman" w:cs="Times New Roman"/>
          <w:sz w:val="24"/>
          <w:szCs w:val="24"/>
          <w:lang w:val="fr-FR"/>
        </w:rPr>
        <w:t xml:space="preserve"> accompagne ce garde-temps de haute tenue. </w:t>
      </w:r>
    </w:p>
    <w:p w14:paraId="5D917DC3"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Celui-ci se porte sur un bracelet en alligator noir toutes écailles carrées avec surpiqûres ton sur ton sur le dessus, de couleur bleue sur le dessous, et des points de brides au niveau de la boucle. Interchangeable, il se change sans outils au moyen d’un système très fiable de barrettes courbes à ergot. </w:t>
      </w:r>
    </w:p>
    <w:p w14:paraId="5D917DC4" w14:textId="77777777" w:rsidR="00EB52D8" w:rsidRPr="002F37A7" w:rsidRDefault="0057359D" w:rsidP="5AAEB125">
      <w:pPr>
        <w:pStyle w:val="Corps"/>
        <w:jc w:val="both"/>
        <w:rPr>
          <w:rFonts w:ascii="Times New Roman" w:hAnsi="Times New Roman" w:cs="Times New Roman"/>
          <w:sz w:val="24"/>
          <w:szCs w:val="24"/>
        </w:rPr>
      </w:pPr>
      <w:r w:rsidRPr="002F37A7">
        <w:rPr>
          <w:rFonts w:ascii="Times New Roman" w:hAnsi="Times New Roman" w:cs="Times New Roman"/>
          <w:sz w:val="24"/>
          <w:szCs w:val="24"/>
          <w:lang w:val="fr-FR"/>
        </w:rPr>
        <w:t xml:space="preserve">En acier inoxydable, dotée de poussoirs de sécurité, la boucle à double </w:t>
      </w:r>
      <w:proofErr w:type="spellStart"/>
      <w:r w:rsidRPr="002F37A7">
        <w:rPr>
          <w:rFonts w:ascii="Times New Roman" w:hAnsi="Times New Roman" w:cs="Times New Roman"/>
          <w:sz w:val="24"/>
          <w:szCs w:val="24"/>
          <w:lang w:val="fr-FR"/>
        </w:rPr>
        <w:t>déployante</w:t>
      </w:r>
      <w:proofErr w:type="spellEnd"/>
      <w:r w:rsidRPr="002F37A7">
        <w:rPr>
          <w:rFonts w:ascii="Times New Roman" w:hAnsi="Times New Roman" w:cs="Times New Roman"/>
          <w:sz w:val="24"/>
          <w:szCs w:val="24"/>
          <w:lang w:val="fr-FR"/>
        </w:rPr>
        <w:t xml:space="preserve"> est interchangeable. </w:t>
      </w:r>
    </w:p>
    <w:p w14:paraId="5D917DC5" w14:textId="77777777" w:rsidR="00EB52D8" w:rsidRPr="002F37A7" w:rsidRDefault="00EB52D8" w:rsidP="5AAEB125">
      <w:pPr>
        <w:pStyle w:val="Corps"/>
        <w:jc w:val="both"/>
        <w:rPr>
          <w:rFonts w:ascii="Times New Roman" w:hAnsi="Times New Roman" w:cs="Times New Roman"/>
          <w:sz w:val="24"/>
          <w:szCs w:val="24"/>
        </w:rPr>
      </w:pPr>
    </w:p>
    <w:p w14:paraId="5D917DC6" w14:textId="77777777" w:rsidR="00EB52D8" w:rsidRPr="002F37A7" w:rsidRDefault="0057359D" w:rsidP="5AAEB125">
      <w:pPr>
        <w:pStyle w:val="Corps"/>
        <w:jc w:val="both"/>
        <w:rPr>
          <w:rFonts w:ascii="Times New Roman" w:hAnsi="Times New Roman" w:cs="Times New Roman"/>
          <w:sz w:val="24"/>
          <w:szCs w:val="24"/>
          <w:lang w:val="fr-FR"/>
        </w:rPr>
      </w:pPr>
      <w:r w:rsidRPr="002F37A7">
        <w:rPr>
          <w:rFonts w:ascii="Times New Roman" w:hAnsi="Times New Roman" w:cs="Times New Roman"/>
          <w:sz w:val="24"/>
          <w:szCs w:val="24"/>
          <w:lang w:val="fr-FR"/>
        </w:rPr>
        <w:t xml:space="preserve">Complications chères à la Collection Clifton, les phases de lune inspirent à Baume &amp; Mercier des cadrans qui empruntent au ciel ses </w:t>
      </w:r>
      <w:proofErr w:type="spellStart"/>
      <w:r w:rsidRPr="002F37A7">
        <w:rPr>
          <w:rFonts w:ascii="Times New Roman" w:hAnsi="Times New Roman" w:cs="Times New Roman"/>
          <w:sz w:val="24"/>
          <w:szCs w:val="24"/>
          <w:lang w:val="fr-FR"/>
        </w:rPr>
        <w:t>camaïeus</w:t>
      </w:r>
      <w:proofErr w:type="spellEnd"/>
      <w:r w:rsidRPr="002F37A7">
        <w:rPr>
          <w:rFonts w:ascii="Times New Roman" w:hAnsi="Times New Roman" w:cs="Times New Roman"/>
          <w:sz w:val="24"/>
          <w:szCs w:val="24"/>
          <w:lang w:val="fr-FR"/>
        </w:rPr>
        <w:t xml:space="preserve"> éclatants et une dimension temporelle d’une précision remarquable. Le savoir-faire, le sérieux et l’authenticité de la Maison sont la clé de voûte de son style unique. </w:t>
      </w:r>
    </w:p>
    <w:p w14:paraId="28C2E92E" w14:textId="37D2B824" w:rsidR="5AAEB125" w:rsidRPr="002F37A7" w:rsidRDefault="5AAEB125" w:rsidP="5AAEB125">
      <w:pPr>
        <w:pStyle w:val="Corps"/>
        <w:jc w:val="both"/>
        <w:rPr>
          <w:rFonts w:ascii="Times New Roman" w:hAnsi="Times New Roman" w:cs="Times New Roman"/>
          <w:sz w:val="24"/>
          <w:szCs w:val="24"/>
          <w:lang w:val="fr-FR"/>
        </w:rPr>
      </w:pPr>
    </w:p>
    <w:p w14:paraId="5E9F1CFB" w14:textId="6ACCCF3B" w:rsidR="51D694AA" w:rsidRPr="002F37A7" w:rsidRDefault="51D694AA" w:rsidP="5AAEB125">
      <w:pPr>
        <w:tabs>
          <w:tab w:val="left" w:pos="7087"/>
          <w:tab w:val="left" w:pos="7795"/>
        </w:tabs>
        <w:rPr>
          <w:rFonts w:eastAsia="Times"/>
          <w:color w:val="000000" w:themeColor="text1"/>
          <w:lang w:val="fr-FR"/>
        </w:rPr>
      </w:pPr>
      <w:r w:rsidRPr="002F37A7">
        <w:rPr>
          <w:noProof/>
        </w:rPr>
        <w:drawing>
          <wp:inline distT="0" distB="0" distL="0" distR="0" wp14:anchorId="2DEF5365" wp14:editId="3A24A0D1">
            <wp:extent cx="5800725" cy="47625"/>
            <wp:effectExtent l="0" t="0" r="0" b="0"/>
            <wp:docPr id="1025624245" name="Picture 102562424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1CF2B05A" w14:textId="409F5621" w:rsidR="5AAEB125" w:rsidRPr="002F37A7" w:rsidRDefault="5AAEB125" w:rsidP="5AAEB125">
      <w:pPr>
        <w:tabs>
          <w:tab w:val="left" w:pos="7087"/>
          <w:tab w:val="left" w:pos="7795"/>
        </w:tabs>
        <w:jc w:val="both"/>
        <w:rPr>
          <w:rFonts w:eastAsia="Times"/>
          <w:color w:val="000000" w:themeColor="text1"/>
          <w:lang w:val="fr-FR"/>
        </w:rPr>
      </w:pPr>
    </w:p>
    <w:p w14:paraId="600B9F55" w14:textId="47A57D15"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2183CD15" w14:textId="3820DE8A" w:rsidR="51D694AA" w:rsidRPr="002F37A7" w:rsidRDefault="51D694AA" w:rsidP="5AAEB125">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fr-FR"/>
        </w:rPr>
      </w:pPr>
      <w:r w:rsidRPr="002F37A7">
        <w:rPr>
          <w:rFonts w:ascii="Times New Roman" w:eastAsia="Times" w:hAnsi="Times New Roman" w:cs="Times New Roman"/>
          <w:b/>
          <w:bCs/>
          <w:color w:val="000000" w:themeColor="text1"/>
          <w:sz w:val="24"/>
          <w:szCs w:val="24"/>
        </w:rPr>
        <w:t>INFORMATION:</w:t>
      </w:r>
    </w:p>
    <w:p w14:paraId="66B45819" w14:textId="4651D9C3"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05A6C6EE" w14:textId="30988F62"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fr-FR"/>
        </w:rPr>
      </w:pPr>
      <w:r w:rsidRPr="002F37A7">
        <w:rPr>
          <w:rFonts w:ascii="Times New Roman" w:eastAsia="Times" w:hAnsi="Times New Roman" w:cs="Times New Roman"/>
          <w:color w:val="000000" w:themeColor="text1"/>
          <w:sz w:val="24"/>
          <w:szCs w:val="24"/>
        </w:rPr>
        <w:t>Modèle : Clifton 10756</w:t>
      </w:r>
    </w:p>
    <w:p w14:paraId="18D93A20" w14:textId="0900754E" w:rsidR="51D694AA" w:rsidRPr="002F37A7" w:rsidRDefault="29FABB63"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fr-FR"/>
        </w:rPr>
      </w:pPr>
      <w:r w:rsidRPr="002F37A7">
        <w:rPr>
          <w:rFonts w:ascii="Times New Roman" w:eastAsia="Times" w:hAnsi="Times New Roman" w:cs="Times New Roman"/>
          <w:color w:val="000000" w:themeColor="text1"/>
          <w:sz w:val="24"/>
          <w:szCs w:val="24"/>
        </w:rPr>
        <w:t xml:space="preserve">Disponibilité : Avril 2024 </w:t>
      </w:r>
    </w:p>
    <w:p w14:paraId="06250294" w14:textId="78820B65"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rPr>
      </w:pPr>
    </w:p>
    <w:p w14:paraId="6D1EF57E" w14:textId="479A399D" w:rsidR="51D694AA" w:rsidRPr="002F37A7" w:rsidRDefault="51D694AA" w:rsidP="11406419">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fr-FR"/>
        </w:rPr>
      </w:pPr>
      <w:r w:rsidRPr="002F37A7">
        <w:rPr>
          <w:rFonts w:ascii="Times New Roman" w:eastAsia="Times" w:hAnsi="Times New Roman" w:cs="Times New Roman"/>
          <w:color w:val="000000" w:themeColor="text1"/>
          <w:sz w:val="24"/>
          <w:szCs w:val="24"/>
        </w:rPr>
        <w:t>Modèle : Clifton 10758</w:t>
      </w:r>
    </w:p>
    <w:p w14:paraId="172BA427" w14:textId="6AFA7A92" w:rsidR="5AAEB125" w:rsidRPr="002F37A7" w:rsidRDefault="51D694AA" w:rsidP="002F37A7">
      <w:pPr>
        <w:pStyle w:val="Corps"/>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ascii="Times New Roman" w:eastAsia="Times" w:hAnsi="Times New Roman" w:cs="Times New Roman"/>
          <w:color w:val="000000" w:themeColor="text1"/>
          <w:sz w:val="24"/>
          <w:szCs w:val="24"/>
          <w:lang w:val="fr-FR"/>
        </w:rPr>
      </w:pPr>
      <w:r w:rsidRPr="002F37A7">
        <w:rPr>
          <w:rFonts w:ascii="Times New Roman" w:eastAsia="Times" w:hAnsi="Times New Roman" w:cs="Times New Roman"/>
          <w:color w:val="000000" w:themeColor="text1"/>
          <w:sz w:val="24"/>
          <w:szCs w:val="24"/>
        </w:rPr>
        <w:t>Disponibilité : Avril 2024</w:t>
      </w:r>
    </w:p>
    <w:p w14:paraId="7B0FA116" w14:textId="7AB579B9" w:rsidR="51D694AA" w:rsidRPr="002F37A7" w:rsidRDefault="51D694AA"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rPr>
          <w:rFonts w:eastAsia="Times"/>
          <w:color w:val="000000" w:themeColor="text1"/>
          <w:lang w:val="fr-FR"/>
        </w:rPr>
      </w:pPr>
      <w:r w:rsidRPr="002F37A7">
        <w:rPr>
          <w:noProof/>
        </w:rPr>
        <w:drawing>
          <wp:inline distT="0" distB="0" distL="0" distR="0" wp14:anchorId="13FD0D72" wp14:editId="0A582B90">
            <wp:extent cx="5800725" cy="47625"/>
            <wp:effectExtent l="0" t="0" r="0" b="0"/>
            <wp:docPr id="1777876094" name="Picture 177787609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5800725" cy="47625"/>
                    </a:xfrm>
                    <a:prstGeom prst="rect">
                      <a:avLst/>
                    </a:prstGeom>
                  </pic:spPr>
                </pic:pic>
              </a:graphicData>
            </a:graphic>
          </wp:inline>
        </w:drawing>
      </w:r>
    </w:p>
    <w:p w14:paraId="4799A112" w14:textId="2CD5AA1E" w:rsidR="5AAEB125" w:rsidRPr="002F37A7" w:rsidRDefault="5AAEB125" w:rsidP="5AAEB12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line="288" w:lineRule="auto"/>
        <w:jc w:val="both"/>
        <w:rPr>
          <w:rFonts w:eastAsia="Times"/>
          <w:color w:val="000000" w:themeColor="text1"/>
          <w:lang w:val="fr-FR"/>
        </w:rPr>
      </w:pPr>
    </w:p>
    <w:p w14:paraId="6D8C95B5" w14:textId="5A70987E" w:rsidR="51D694AA" w:rsidRPr="002F37A7" w:rsidRDefault="51D694AA" w:rsidP="5AAEB125">
      <w:pPr>
        <w:spacing w:line="259" w:lineRule="auto"/>
        <w:rPr>
          <w:rFonts w:eastAsia="Times"/>
          <w:color w:val="000000" w:themeColor="text1"/>
          <w:lang w:val="fr-FR"/>
        </w:rPr>
      </w:pPr>
      <w:r w:rsidRPr="002F37A7">
        <w:rPr>
          <w:rFonts w:eastAsia="Times"/>
          <w:b/>
          <w:bCs/>
          <w:color w:val="000000" w:themeColor="text1"/>
          <w:lang w:val="fr-CH"/>
        </w:rPr>
        <w:t>A PROPOS DE BAUME ET MERCIER :</w:t>
      </w:r>
    </w:p>
    <w:p w14:paraId="16D560B4" w14:textId="7A73AD29" w:rsidR="5AAEB125" w:rsidRPr="002F37A7" w:rsidRDefault="5AAEB125" w:rsidP="5AAEB125">
      <w:pPr>
        <w:tabs>
          <w:tab w:val="left" w:pos="7087"/>
          <w:tab w:val="left" w:pos="7795"/>
        </w:tabs>
        <w:jc w:val="both"/>
        <w:rPr>
          <w:rFonts w:eastAsia="Century Gothic"/>
          <w:color w:val="000000" w:themeColor="text1"/>
          <w:lang w:val="fr-FR"/>
        </w:rPr>
      </w:pPr>
    </w:p>
    <w:p w14:paraId="3FE3B29F" w14:textId="3D69053D" w:rsidR="51D694AA" w:rsidRPr="002F37A7" w:rsidRDefault="51D694AA" w:rsidP="5AAEB125">
      <w:pPr>
        <w:jc w:val="both"/>
        <w:rPr>
          <w:rFonts w:eastAsia="Times"/>
          <w:color w:val="000000" w:themeColor="text1"/>
          <w:lang w:val="fr-FR"/>
        </w:rPr>
      </w:pPr>
      <w:r w:rsidRPr="002F37A7">
        <w:rPr>
          <w:rFonts w:eastAsia="Times"/>
          <w:color w:val="000000" w:themeColor="text1"/>
          <w:lang w:val="fr-CH"/>
        </w:rPr>
        <w:t xml:space="preserve">Née en 1830, au cœur du Jura Suisse, la Maison d’Horlogerie Baume &amp; Mercier bénéficie d'une renommée internationale. De ses ateliers au cœur du Jura Suisse, à son siège basé à Genève, la Maison offre des garde-temps de la plus haute qualité à ses clients. Portée par un </w:t>
      </w:r>
      <w:r w:rsidRPr="002F37A7">
        <w:rPr>
          <w:rFonts w:eastAsia="Times"/>
          <w:b/>
          <w:bCs/>
          <w:color w:val="000000" w:themeColor="text1"/>
          <w:lang w:val="fr-CH"/>
        </w:rPr>
        <w:t>équilibre complémentaire entre parti-pris design autour de la forme et innovation horlogère au service du client</w:t>
      </w:r>
      <w:r w:rsidRPr="002F37A7">
        <w:rPr>
          <w:rFonts w:eastAsia="Times"/>
          <w:color w:val="000000" w:themeColor="text1"/>
          <w:lang w:val="fr-CH"/>
        </w:rPr>
        <w:t>, la Maison Baume &amp; Mercier continue de marquer l’histoire de l’horlogerie en perpétuant ce savoir-faire design et horloger propre à la Maison. Un savoir-faire en droite lignée de la rencontre de ces fondateurs William Baume &amp; Paul Mercier, alliant classicisme et créativité, tradition et modernité, élégance et caractère, et plus que jamais contemporain.</w:t>
      </w:r>
    </w:p>
    <w:p w14:paraId="098046B6" w14:textId="1DB42F60" w:rsidR="5AAEB125" w:rsidRPr="002F37A7" w:rsidRDefault="5AAEB125" w:rsidP="5AAEB125">
      <w:pPr>
        <w:jc w:val="both"/>
        <w:rPr>
          <w:rFonts w:eastAsia="Times"/>
          <w:color w:val="000000" w:themeColor="text1"/>
          <w:lang w:val="fr-FR"/>
        </w:rPr>
      </w:pPr>
    </w:p>
    <w:p w14:paraId="2A64F397" w14:textId="7E864BF5" w:rsidR="51D694AA" w:rsidRPr="002F37A7" w:rsidRDefault="0079142A" w:rsidP="5AAEB125">
      <w:pPr>
        <w:jc w:val="both"/>
        <w:rPr>
          <w:rFonts w:eastAsia="Times"/>
          <w:color w:val="000000" w:themeColor="text1"/>
          <w:lang w:val="fr-FR"/>
        </w:rPr>
      </w:pPr>
      <w:hyperlink r:id="rId14">
        <w:r w:rsidR="51D694AA" w:rsidRPr="002F37A7">
          <w:rPr>
            <w:rStyle w:val="Hyperlink"/>
            <w:rFonts w:eastAsia="Times"/>
            <w:color w:val="000000" w:themeColor="text1"/>
            <w:lang w:val="fr-FR"/>
          </w:rPr>
          <w:t>www.baume-et-mercier.com</w:t>
        </w:r>
      </w:hyperlink>
    </w:p>
    <w:p w14:paraId="258ECB14" w14:textId="08537B71" w:rsidR="5AAEB125" w:rsidRPr="002F37A7" w:rsidRDefault="5AAEB125" w:rsidP="5AAEB125">
      <w:pPr>
        <w:pStyle w:val="Corps"/>
        <w:jc w:val="both"/>
        <w:rPr>
          <w:rFonts w:ascii="Times New Roman" w:hAnsi="Times New Roman" w:cs="Times New Roman"/>
          <w:sz w:val="24"/>
          <w:szCs w:val="24"/>
          <w:lang w:val="fr-FR"/>
        </w:rPr>
      </w:pPr>
    </w:p>
    <w:sectPr w:rsidR="5AAEB125" w:rsidRPr="002F37A7">
      <w:head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88A251" w14:textId="77777777" w:rsidR="0079142A" w:rsidRDefault="0079142A">
      <w:r>
        <w:separator/>
      </w:r>
    </w:p>
  </w:endnote>
  <w:endnote w:type="continuationSeparator" w:id="0">
    <w:p w14:paraId="1F5FF200" w14:textId="77777777" w:rsidR="0079142A" w:rsidRDefault="0079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 w:name="Times">
    <w:panose1 w:val="02020603050405020304"/>
    <w:charset w:val="00"/>
    <w:family w:val="roman"/>
    <w:pitch w:val="default"/>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08AF5B" w14:textId="77777777" w:rsidR="0079142A" w:rsidRDefault="0079142A">
      <w:r>
        <w:separator/>
      </w:r>
    </w:p>
  </w:footnote>
  <w:footnote w:type="continuationSeparator" w:id="0">
    <w:p w14:paraId="6CBF21C9" w14:textId="77777777" w:rsidR="0079142A" w:rsidRDefault="00791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4F98" w14:textId="6180162E" w:rsidR="002F37A7" w:rsidRDefault="002F37A7" w:rsidP="002F37A7">
    <w:pPr>
      <w:pStyle w:val="Header"/>
      <w:jc w:val="center"/>
    </w:pPr>
    <w:r>
      <w:rPr>
        <w:noProof/>
      </w:rPr>
      <w:drawing>
        <wp:inline distT="0" distB="0" distL="0" distR="0" wp14:anchorId="09DFCD90" wp14:editId="69DDC189">
          <wp:extent cx="1825625" cy="625475"/>
          <wp:effectExtent l="0" t="0" r="3175" b="3175"/>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5625" cy="625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886E33"/>
    <w:multiLevelType w:val="hybridMultilevel"/>
    <w:tmpl w:val="33ACB3FC"/>
    <w:numStyleLink w:val="Puce"/>
  </w:abstractNum>
  <w:abstractNum w:abstractNumId="1" w15:restartNumberingAfterBreak="0">
    <w:nsid w:val="6E8F3893"/>
    <w:multiLevelType w:val="hybridMultilevel"/>
    <w:tmpl w:val="33ACB3FC"/>
    <w:styleLink w:val="Puce"/>
    <w:lvl w:ilvl="0" w:tplc="43FA5E9E">
      <w:start w:val="1"/>
      <w:numFmt w:val="bullet"/>
      <w:lvlText w:val="☐"/>
      <w:lvlJc w:val="left"/>
      <w:pPr>
        <w:ind w:left="164" w:hanging="164"/>
      </w:pPr>
      <w:rPr>
        <w:rFonts w:hAnsi="Arial Unicode MS"/>
        <w:caps w:val="0"/>
        <w:smallCaps w:val="0"/>
        <w:strike w:val="0"/>
        <w:dstrike w:val="0"/>
        <w:outline w:val="0"/>
        <w:emboss w:val="0"/>
        <w:imprint w:val="0"/>
        <w:spacing w:val="0"/>
        <w:w w:val="100"/>
        <w:kern w:val="0"/>
        <w:position w:val="-2"/>
        <w:highlight w:val="none"/>
        <w:vertAlign w:val="baseline"/>
      </w:rPr>
    </w:lvl>
    <w:lvl w:ilvl="1" w:tplc="3ED01E0C">
      <w:start w:val="1"/>
      <w:numFmt w:val="bullet"/>
      <w:lvlText w:val="☐"/>
      <w:lvlJc w:val="left"/>
      <w:pPr>
        <w:ind w:left="344" w:hanging="164"/>
      </w:pPr>
      <w:rPr>
        <w:rFonts w:hAnsi="Arial Unicode MS"/>
        <w:caps w:val="0"/>
        <w:smallCaps w:val="0"/>
        <w:strike w:val="0"/>
        <w:dstrike w:val="0"/>
        <w:outline w:val="0"/>
        <w:emboss w:val="0"/>
        <w:imprint w:val="0"/>
        <w:spacing w:val="0"/>
        <w:w w:val="100"/>
        <w:kern w:val="0"/>
        <w:position w:val="-2"/>
        <w:highlight w:val="none"/>
        <w:vertAlign w:val="baseline"/>
      </w:rPr>
    </w:lvl>
    <w:lvl w:ilvl="2" w:tplc="1DF6E00A">
      <w:start w:val="1"/>
      <w:numFmt w:val="bullet"/>
      <w:lvlText w:val="☐"/>
      <w:lvlJc w:val="left"/>
      <w:pPr>
        <w:ind w:left="524" w:hanging="164"/>
      </w:pPr>
      <w:rPr>
        <w:rFonts w:hAnsi="Arial Unicode MS"/>
        <w:caps w:val="0"/>
        <w:smallCaps w:val="0"/>
        <w:strike w:val="0"/>
        <w:dstrike w:val="0"/>
        <w:outline w:val="0"/>
        <w:emboss w:val="0"/>
        <w:imprint w:val="0"/>
        <w:spacing w:val="0"/>
        <w:w w:val="100"/>
        <w:kern w:val="0"/>
        <w:position w:val="-2"/>
        <w:highlight w:val="none"/>
        <w:vertAlign w:val="baseline"/>
      </w:rPr>
    </w:lvl>
    <w:lvl w:ilvl="3" w:tplc="9A345C6C">
      <w:start w:val="1"/>
      <w:numFmt w:val="bullet"/>
      <w:lvlText w:val="☐"/>
      <w:lvlJc w:val="left"/>
      <w:pPr>
        <w:ind w:left="704" w:hanging="164"/>
      </w:pPr>
      <w:rPr>
        <w:rFonts w:hAnsi="Arial Unicode MS"/>
        <w:caps w:val="0"/>
        <w:smallCaps w:val="0"/>
        <w:strike w:val="0"/>
        <w:dstrike w:val="0"/>
        <w:outline w:val="0"/>
        <w:emboss w:val="0"/>
        <w:imprint w:val="0"/>
        <w:spacing w:val="0"/>
        <w:w w:val="100"/>
        <w:kern w:val="0"/>
        <w:position w:val="-2"/>
        <w:highlight w:val="none"/>
        <w:vertAlign w:val="baseline"/>
      </w:rPr>
    </w:lvl>
    <w:lvl w:ilvl="4" w:tplc="325EA610">
      <w:start w:val="1"/>
      <w:numFmt w:val="bullet"/>
      <w:lvlText w:val="☐"/>
      <w:lvlJc w:val="left"/>
      <w:pPr>
        <w:ind w:left="884" w:hanging="164"/>
      </w:pPr>
      <w:rPr>
        <w:rFonts w:hAnsi="Arial Unicode MS"/>
        <w:caps w:val="0"/>
        <w:smallCaps w:val="0"/>
        <w:strike w:val="0"/>
        <w:dstrike w:val="0"/>
        <w:outline w:val="0"/>
        <w:emboss w:val="0"/>
        <w:imprint w:val="0"/>
        <w:spacing w:val="0"/>
        <w:w w:val="100"/>
        <w:kern w:val="0"/>
        <w:position w:val="-2"/>
        <w:highlight w:val="none"/>
        <w:vertAlign w:val="baseline"/>
      </w:rPr>
    </w:lvl>
    <w:lvl w:ilvl="5" w:tplc="2752C8D0">
      <w:start w:val="1"/>
      <w:numFmt w:val="bullet"/>
      <w:lvlText w:val="☐"/>
      <w:lvlJc w:val="left"/>
      <w:pPr>
        <w:ind w:left="1064" w:hanging="164"/>
      </w:pPr>
      <w:rPr>
        <w:rFonts w:hAnsi="Arial Unicode MS"/>
        <w:caps w:val="0"/>
        <w:smallCaps w:val="0"/>
        <w:strike w:val="0"/>
        <w:dstrike w:val="0"/>
        <w:outline w:val="0"/>
        <w:emboss w:val="0"/>
        <w:imprint w:val="0"/>
        <w:spacing w:val="0"/>
        <w:w w:val="100"/>
        <w:kern w:val="0"/>
        <w:position w:val="-2"/>
        <w:highlight w:val="none"/>
        <w:vertAlign w:val="baseline"/>
      </w:rPr>
    </w:lvl>
    <w:lvl w:ilvl="6" w:tplc="7C14B2AA">
      <w:start w:val="1"/>
      <w:numFmt w:val="bullet"/>
      <w:lvlText w:val="☐"/>
      <w:lvlJc w:val="left"/>
      <w:pPr>
        <w:ind w:left="1244" w:hanging="164"/>
      </w:pPr>
      <w:rPr>
        <w:rFonts w:hAnsi="Arial Unicode MS"/>
        <w:caps w:val="0"/>
        <w:smallCaps w:val="0"/>
        <w:strike w:val="0"/>
        <w:dstrike w:val="0"/>
        <w:outline w:val="0"/>
        <w:emboss w:val="0"/>
        <w:imprint w:val="0"/>
        <w:spacing w:val="0"/>
        <w:w w:val="100"/>
        <w:kern w:val="0"/>
        <w:position w:val="-2"/>
        <w:highlight w:val="none"/>
        <w:vertAlign w:val="baseline"/>
      </w:rPr>
    </w:lvl>
    <w:lvl w:ilvl="7" w:tplc="CBFC24EE">
      <w:start w:val="1"/>
      <w:numFmt w:val="bullet"/>
      <w:lvlText w:val="☐"/>
      <w:lvlJc w:val="left"/>
      <w:pPr>
        <w:ind w:left="1424" w:hanging="164"/>
      </w:pPr>
      <w:rPr>
        <w:rFonts w:hAnsi="Arial Unicode MS"/>
        <w:caps w:val="0"/>
        <w:smallCaps w:val="0"/>
        <w:strike w:val="0"/>
        <w:dstrike w:val="0"/>
        <w:outline w:val="0"/>
        <w:emboss w:val="0"/>
        <w:imprint w:val="0"/>
        <w:spacing w:val="0"/>
        <w:w w:val="100"/>
        <w:kern w:val="0"/>
        <w:position w:val="-2"/>
        <w:highlight w:val="none"/>
        <w:vertAlign w:val="baseline"/>
      </w:rPr>
    </w:lvl>
    <w:lvl w:ilvl="8" w:tplc="04DCC4A0">
      <w:start w:val="1"/>
      <w:numFmt w:val="bullet"/>
      <w:lvlText w:val="☐"/>
      <w:lvlJc w:val="left"/>
      <w:pPr>
        <w:ind w:left="1604" w:hanging="164"/>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52D8"/>
    <w:rsid w:val="002F37A7"/>
    <w:rsid w:val="0057359D"/>
    <w:rsid w:val="0079142A"/>
    <w:rsid w:val="00E53A45"/>
    <w:rsid w:val="00E6576C"/>
    <w:rsid w:val="00EB52D8"/>
    <w:rsid w:val="11406419"/>
    <w:rsid w:val="29FABB63"/>
    <w:rsid w:val="32A1BAE0"/>
    <w:rsid w:val="4019FE6C"/>
    <w:rsid w:val="51D694AA"/>
    <w:rsid w:val="5AAEB125"/>
    <w:rsid w:val="7F0E49F4"/>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917D83"/>
  <w15:docId w15:val="{C3D801E1-DE6C-4543-8C20-0FA3E12FC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character" w:customStyle="1" w:styleId="Hyperlink0">
    <w:name w:val="Hyperlink.0"/>
    <w:basedOn w:val="Hyperlink"/>
    <w:rPr>
      <w:u w:val="single"/>
    </w:rPr>
  </w:style>
  <w:style w:type="numbering" w:customStyle="1" w:styleId="Puce">
    <w:name w:val="Puce"/>
    <w:pPr>
      <w:numPr>
        <w:numId w:val="1"/>
      </w:numPr>
    </w:pPr>
  </w:style>
  <w:style w:type="paragraph" w:styleId="Header">
    <w:name w:val="header"/>
    <w:basedOn w:val="Normal"/>
    <w:link w:val="HeaderChar"/>
    <w:uiPriority w:val="99"/>
    <w:unhideWhenUsed/>
    <w:rsid w:val="0057359D"/>
    <w:pPr>
      <w:tabs>
        <w:tab w:val="center" w:pos="4536"/>
        <w:tab w:val="right" w:pos="9072"/>
      </w:tabs>
    </w:pPr>
  </w:style>
  <w:style w:type="character" w:customStyle="1" w:styleId="HeaderChar">
    <w:name w:val="Header Char"/>
    <w:basedOn w:val="DefaultParagraphFont"/>
    <w:link w:val="Header"/>
    <w:uiPriority w:val="99"/>
    <w:rsid w:val="0057359D"/>
    <w:rPr>
      <w:sz w:val="24"/>
      <w:szCs w:val="24"/>
      <w:lang w:val="en-US" w:eastAsia="en-US"/>
    </w:rPr>
  </w:style>
  <w:style w:type="paragraph" w:styleId="Footer">
    <w:name w:val="footer"/>
    <w:basedOn w:val="Normal"/>
    <w:link w:val="FooterChar"/>
    <w:uiPriority w:val="99"/>
    <w:unhideWhenUsed/>
    <w:rsid w:val="0057359D"/>
    <w:pPr>
      <w:tabs>
        <w:tab w:val="center" w:pos="4536"/>
        <w:tab w:val="right" w:pos="9072"/>
      </w:tabs>
    </w:pPr>
  </w:style>
  <w:style w:type="character" w:customStyle="1" w:styleId="FooterChar">
    <w:name w:val="Footer Char"/>
    <w:basedOn w:val="DefaultParagraphFont"/>
    <w:link w:val="Footer"/>
    <w:uiPriority w:val="99"/>
    <w:rsid w:val="0057359D"/>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http://www.baume-et-mercier.com" TargetMode="Externa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www.baume-et-merci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1209</Words>
  <Characters>6896</Characters>
  <Application>Microsoft Office Word</Application>
  <DocSecurity>0</DocSecurity>
  <Lines>57</Lines>
  <Paragraphs>16</Paragraphs>
  <ScaleCrop>false</ScaleCrop>
  <Company>Richemont International SA</Company>
  <LinksUpToDate>false</LinksUpToDate>
  <CharactersWithSpaces>8089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CRÉMER Bhélia (BEM-CH)</cp:lastModifiedBy>
  <cp:revision>6</cp:revision>
  <dcterms:created xsi:type="dcterms:W3CDTF">2024-02-13T08:56:00Z</dcterms:created>
  <dcterms:modified xsi:type="dcterms:W3CDTF">2024-05-21T15:51:00Z</dcterms:modified>
</cp:coreProperties>
</file>