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EC669" w14:textId="77777777" w:rsidR="0096366E" w:rsidRPr="00F27A93" w:rsidRDefault="0096366E">
      <w:pPr>
        <w:pStyle w:val="Corps"/>
        <w:jc w:val="both"/>
        <w:rPr>
          <w:rFonts w:ascii="Times New Roman" w:hAnsi="Times New Roman" w:cs="Times New Roman"/>
          <w:sz w:val="24"/>
          <w:szCs w:val="24"/>
          <w:lang w:val="it-IT"/>
        </w:rPr>
      </w:pPr>
    </w:p>
    <w:p w14:paraId="3656B9AB" w14:textId="77777777" w:rsidR="0096366E" w:rsidRPr="00F27A93" w:rsidRDefault="0096366E" w:rsidP="00F27A93">
      <w:pPr>
        <w:pStyle w:val="Corps"/>
        <w:jc w:val="center"/>
        <w:rPr>
          <w:rFonts w:ascii="Times New Roman" w:hAnsi="Times New Roman" w:cs="Times New Roman"/>
          <w:sz w:val="32"/>
          <w:szCs w:val="32"/>
          <w:lang w:val="it-IT"/>
        </w:rPr>
      </w:pPr>
    </w:p>
    <w:p w14:paraId="59877343" w14:textId="3C5DBB24" w:rsidR="00F27A93" w:rsidRPr="00F27A93" w:rsidRDefault="00F27A93" w:rsidP="00F27A93">
      <w:pPr>
        <w:pStyle w:val="Corps"/>
        <w:jc w:val="center"/>
        <w:rPr>
          <w:rFonts w:ascii="Times New Roman" w:hAnsi="Times New Roman" w:cs="Times New Roman"/>
          <w:b/>
          <w:sz w:val="32"/>
          <w:szCs w:val="32"/>
        </w:rPr>
      </w:pPr>
      <w:r w:rsidRPr="00F27A93">
        <w:rPr>
          <w:rFonts w:ascii="Times New Roman" w:hAnsi="Times New Roman" w:cs="Times New Roman"/>
          <w:b/>
          <w:sz w:val="32"/>
          <w:szCs w:val="32"/>
        </w:rPr>
        <w:t>DIE CLASSIMA KOLLEKTION VON BAUME &amp; MERCIER</w:t>
      </w:r>
    </w:p>
    <w:p w14:paraId="0DDF155D" w14:textId="72E119D5" w:rsidR="0096366E" w:rsidRPr="00F27A93" w:rsidRDefault="00F27A93" w:rsidP="00F27A93">
      <w:pPr>
        <w:pStyle w:val="Corps"/>
        <w:jc w:val="center"/>
        <w:rPr>
          <w:rFonts w:ascii="Times New Roman" w:hAnsi="Times New Roman" w:cs="Times New Roman"/>
          <w:b/>
          <w:bCs/>
          <w:sz w:val="32"/>
          <w:szCs w:val="32"/>
        </w:rPr>
      </w:pPr>
      <w:r w:rsidRPr="00F27A93">
        <w:rPr>
          <w:rFonts w:ascii="Times New Roman" w:hAnsi="Times New Roman" w:cs="Times New Roman"/>
          <w:b/>
          <w:sz w:val="32"/>
          <w:szCs w:val="32"/>
        </w:rPr>
        <w:t>FEIERT DEN VATERTAG</w:t>
      </w:r>
    </w:p>
    <w:p w14:paraId="45FB0818" w14:textId="77777777" w:rsidR="0096366E" w:rsidRPr="00F27A93" w:rsidRDefault="0096366E">
      <w:pPr>
        <w:pStyle w:val="Corps"/>
        <w:jc w:val="both"/>
        <w:rPr>
          <w:rFonts w:ascii="Times New Roman" w:hAnsi="Times New Roman" w:cs="Times New Roman"/>
          <w:b/>
          <w:bCs/>
          <w:sz w:val="24"/>
          <w:szCs w:val="24"/>
        </w:rPr>
      </w:pPr>
    </w:p>
    <w:p w14:paraId="049F31CB" w14:textId="77777777" w:rsidR="0096366E" w:rsidRPr="00F27A93" w:rsidRDefault="0096366E">
      <w:pPr>
        <w:pStyle w:val="Corps"/>
        <w:jc w:val="both"/>
        <w:rPr>
          <w:rFonts w:ascii="Times New Roman" w:hAnsi="Times New Roman" w:cs="Times New Roman"/>
          <w:sz w:val="24"/>
          <w:szCs w:val="24"/>
        </w:rPr>
      </w:pPr>
    </w:p>
    <w:p w14:paraId="63843ED3" w14:textId="77777777" w:rsidR="0096366E" w:rsidRPr="00F27A93" w:rsidRDefault="5B36650C" w:rsidP="5B36650C">
      <w:pPr>
        <w:pStyle w:val="Corps"/>
        <w:jc w:val="both"/>
        <w:rPr>
          <w:rFonts w:ascii="Times New Roman" w:hAnsi="Times New Roman" w:cs="Times New Roman"/>
          <w:sz w:val="24"/>
          <w:szCs w:val="24"/>
        </w:rPr>
      </w:pPr>
      <w:r w:rsidRPr="00F27A93">
        <w:rPr>
          <w:rFonts w:ascii="Times New Roman" w:hAnsi="Times New Roman" w:cs="Times New Roman"/>
          <w:sz w:val="24"/>
          <w:szCs w:val="24"/>
        </w:rPr>
        <w:t xml:space="preserve">Die </w:t>
      </w:r>
      <w:proofErr w:type="spellStart"/>
      <w:r w:rsidRPr="00F27A93">
        <w:rPr>
          <w:rFonts w:ascii="Times New Roman" w:hAnsi="Times New Roman" w:cs="Times New Roman"/>
          <w:sz w:val="24"/>
          <w:szCs w:val="24"/>
        </w:rPr>
        <w:t>Classima</w:t>
      </w:r>
      <w:proofErr w:type="spellEnd"/>
      <w:r w:rsidRPr="00F27A93">
        <w:rPr>
          <w:rFonts w:ascii="Times New Roman" w:hAnsi="Times New Roman" w:cs="Times New Roman"/>
          <w:sz w:val="24"/>
          <w:szCs w:val="24"/>
        </w:rPr>
        <w:t xml:space="preserve"> Kollektion von Baume &amp; Mercier richtet sich an den viel beschäftigten, modernen Mann mit einem Faible für elegante und sportliche Zeitmesser, die zuverlässig und in jeder Situation leicht zu tragen sind. Zum Vatertag stellt die Maison nun vier neue Modelle vor. Sie sind das ideale Geschenk, mit dem Sie Ihre Zuneigung zum Ausdruck bringen können. Es gibt nichts Bewegenderes, als ihm einen wertvollen Gegenstand zu schenken, der zu ihm passt. Und hier kommen die </w:t>
      </w:r>
      <w:proofErr w:type="spellStart"/>
      <w:r w:rsidRPr="00F27A93">
        <w:rPr>
          <w:rFonts w:ascii="Times New Roman" w:hAnsi="Times New Roman" w:cs="Times New Roman"/>
          <w:sz w:val="24"/>
          <w:szCs w:val="24"/>
        </w:rPr>
        <w:t>Classima</w:t>
      </w:r>
      <w:proofErr w:type="spellEnd"/>
      <w:r w:rsidRPr="00F27A93">
        <w:rPr>
          <w:rFonts w:ascii="Times New Roman" w:hAnsi="Times New Roman" w:cs="Times New Roman"/>
          <w:sz w:val="24"/>
          <w:szCs w:val="24"/>
        </w:rPr>
        <w:t xml:space="preserve"> M0A10766, M0A10767, M0A10780 und M0A10762 ins Spiel, die ein bereits sehr vielfältiges Sortiment bereichern und die traditionelle Schweizer Uhrmacherei schöner Machart verkörpern. </w:t>
      </w:r>
    </w:p>
    <w:p w14:paraId="53128261" w14:textId="77777777" w:rsidR="0096366E" w:rsidRPr="00F27A93" w:rsidRDefault="0096366E">
      <w:pPr>
        <w:pStyle w:val="Corps"/>
        <w:jc w:val="both"/>
        <w:rPr>
          <w:rFonts w:ascii="Times New Roman" w:hAnsi="Times New Roman" w:cs="Times New Roman"/>
          <w:sz w:val="24"/>
          <w:szCs w:val="24"/>
        </w:rPr>
      </w:pPr>
    </w:p>
    <w:p w14:paraId="533716BD" w14:textId="77777777" w:rsidR="0096366E" w:rsidRPr="00F27A93" w:rsidRDefault="005F7853">
      <w:pPr>
        <w:pStyle w:val="Corps"/>
        <w:jc w:val="both"/>
        <w:rPr>
          <w:rFonts w:ascii="Times New Roman" w:hAnsi="Times New Roman" w:cs="Times New Roman"/>
          <w:sz w:val="24"/>
          <w:szCs w:val="24"/>
        </w:rPr>
      </w:pPr>
      <w:r w:rsidRPr="00F27A93">
        <w:rPr>
          <w:rFonts w:ascii="Times New Roman" w:hAnsi="Times New Roman" w:cs="Times New Roman"/>
          <w:sz w:val="24"/>
          <w:szCs w:val="24"/>
        </w:rPr>
        <w:t xml:space="preserve">Eine Stilübung, mit der Baume &amp; Mercier sein historisches Know-how in Bezug auf feinste Uhren und sein kontinuierliches Streben nach Kreativität eindrucksvoll unter Beweis stellt. </w:t>
      </w:r>
    </w:p>
    <w:p w14:paraId="62486C05" w14:textId="77777777" w:rsidR="0096366E" w:rsidRDefault="0096366E">
      <w:pPr>
        <w:pStyle w:val="Corps"/>
        <w:jc w:val="both"/>
        <w:rPr>
          <w:rFonts w:ascii="Times New Roman" w:hAnsi="Times New Roman" w:cs="Times New Roman"/>
          <w:sz w:val="24"/>
          <w:szCs w:val="24"/>
        </w:rPr>
      </w:pPr>
    </w:p>
    <w:p w14:paraId="27147E6D" w14:textId="1BDD00D2" w:rsidR="00D43955" w:rsidRPr="00F27A93" w:rsidRDefault="00D43955">
      <w:pPr>
        <w:pStyle w:val="Corps"/>
        <w:jc w:val="both"/>
        <w:rPr>
          <w:rFonts w:ascii="Times New Roman" w:hAnsi="Times New Roman" w:cs="Times New Roman"/>
          <w:sz w:val="24"/>
          <w:szCs w:val="24"/>
        </w:rPr>
      </w:pPr>
      <w:r>
        <w:rPr>
          <w:noProof/>
        </w:rPr>
        <w:drawing>
          <wp:inline distT="0" distB="0" distL="0" distR="0" wp14:anchorId="08753669" wp14:editId="13B4FD84">
            <wp:extent cx="6092825" cy="5410835"/>
            <wp:effectExtent l="0" t="0" r="3175" b="0"/>
            <wp:docPr id="17" name="Picture 17"/>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0" cstate="print">
                      <a:extLst>
                        <a:ext uri="{28A0092B-C50C-407E-A947-70E740481C1C}">
                          <a14:useLocalDpi xmlns:a14="http://schemas.microsoft.com/office/drawing/2010/main" val="0"/>
                        </a:ext>
                      </a:extLst>
                    </a:blip>
                    <a:srcRect t="26532" b="14262"/>
                    <a:stretch/>
                  </pic:blipFill>
                  <pic:spPr bwMode="auto">
                    <a:xfrm>
                      <a:off x="0" y="0"/>
                      <a:ext cx="6092825" cy="5410835"/>
                    </a:xfrm>
                    <a:prstGeom prst="rect">
                      <a:avLst/>
                    </a:prstGeom>
                    <a:noFill/>
                    <a:ln>
                      <a:noFill/>
                    </a:ln>
                    <a:extLst>
                      <a:ext uri="{53640926-AAD7-44D8-BBD7-CCE9431645EC}">
                        <a14:shadowObscured xmlns:a14="http://schemas.microsoft.com/office/drawing/2010/main"/>
                      </a:ext>
                    </a:extLst>
                  </pic:spPr>
                </pic:pic>
              </a:graphicData>
            </a:graphic>
          </wp:inline>
        </w:drawing>
      </w:r>
    </w:p>
    <w:p w14:paraId="4101652C" w14:textId="77777777" w:rsidR="0096366E" w:rsidRPr="00F27A93" w:rsidRDefault="0096366E">
      <w:pPr>
        <w:pStyle w:val="Corps"/>
        <w:jc w:val="both"/>
        <w:rPr>
          <w:rFonts w:ascii="Times New Roman" w:hAnsi="Times New Roman" w:cs="Times New Roman"/>
          <w:sz w:val="24"/>
          <w:szCs w:val="24"/>
        </w:rPr>
      </w:pPr>
    </w:p>
    <w:p w14:paraId="687DB805" w14:textId="77777777" w:rsidR="0096366E" w:rsidRPr="00F27A93" w:rsidRDefault="005F7853">
      <w:pPr>
        <w:pStyle w:val="Corps"/>
        <w:jc w:val="both"/>
        <w:rPr>
          <w:rFonts w:ascii="Times New Roman" w:hAnsi="Times New Roman" w:cs="Times New Roman"/>
          <w:b/>
          <w:bCs/>
          <w:sz w:val="24"/>
          <w:szCs w:val="24"/>
        </w:rPr>
      </w:pPr>
      <w:r w:rsidRPr="00F27A93">
        <w:rPr>
          <w:rFonts w:ascii="Times New Roman" w:hAnsi="Times New Roman" w:cs="Times New Roman"/>
          <w:b/>
          <w:sz w:val="24"/>
          <w:szCs w:val="24"/>
        </w:rPr>
        <w:lastRenderedPageBreak/>
        <w:t xml:space="preserve">Flache und extraflache Uhren: das Erbe eines überlieferten Savoir-faire </w:t>
      </w:r>
    </w:p>
    <w:p w14:paraId="4B99056E" w14:textId="77777777" w:rsidR="0096366E" w:rsidRPr="00F27A93" w:rsidRDefault="0096366E">
      <w:pPr>
        <w:pStyle w:val="Corps"/>
        <w:jc w:val="both"/>
        <w:rPr>
          <w:rFonts w:ascii="Times New Roman" w:hAnsi="Times New Roman" w:cs="Times New Roman"/>
          <w:sz w:val="24"/>
          <w:szCs w:val="24"/>
        </w:rPr>
      </w:pPr>
    </w:p>
    <w:p w14:paraId="043FBD9B" w14:textId="277097B8" w:rsidR="0096366E" w:rsidRPr="00F27A93" w:rsidRDefault="5B36650C" w:rsidP="5B36650C">
      <w:pPr>
        <w:pStyle w:val="Corps"/>
        <w:jc w:val="both"/>
        <w:rPr>
          <w:rFonts w:ascii="Times New Roman" w:hAnsi="Times New Roman" w:cs="Times New Roman"/>
          <w:sz w:val="24"/>
          <w:szCs w:val="24"/>
        </w:rPr>
      </w:pPr>
      <w:r w:rsidRPr="00F27A93">
        <w:rPr>
          <w:rFonts w:ascii="Times New Roman" w:hAnsi="Times New Roman" w:cs="Times New Roman"/>
          <w:sz w:val="24"/>
          <w:szCs w:val="24"/>
        </w:rPr>
        <w:t xml:space="preserve">Historisch gesehen fiel Baume &amp; Mercier schon sehr früh durch die Raffinesse seiner Zeitmesser auf, die zu den feinsten der Welt zählen. Als sich das Unternehmen 1920 im </w:t>
      </w:r>
      <w:proofErr w:type="spellStart"/>
      <w:r w:rsidRPr="00F27A93">
        <w:rPr>
          <w:rFonts w:ascii="Times New Roman" w:hAnsi="Times New Roman" w:cs="Times New Roman"/>
          <w:i/>
          <w:iCs/>
          <w:sz w:val="24"/>
          <w:szCs w:val="24"/>
        </w:rPr>
        <w:t>Indicateur</w:t>
      </w:r>
      <w:proofErr w:type="spellEnd"/>
      <w:r w:rsidRPr="00F27A93">
        <w:rPr>
          <w:rFonts w:ascii="Times New Roman" w:hAnsi="Times New Roman" w:cs="Times New Roman"/>
          <w:i/>
          <w:iCs/>
          <w:sz w:val="24"/>
          <w:szCs w:val="24"/>
        </w:rPr>
        <w:t xml:space="preserve"> </w:t>
      </w:r>
      <w:proofErr w:type="spellStart"/>
      <w:r w:rsidRPr="00F27A93">
        <w:rPr>
          <w:rFonts w:ascii="Times New Roman" w:hAnsi="Times New Roman" w:cs="Times New Roman"/>
          <w:i/>
          <w:iCs/>
          <w:sz w:val="24"/>
          <w:szCs w:val="24"/>
        </w:rPr>
        <w:t>Davoine</w:t>
      </w:r>
      <w:proofErr w:type="spellEnd"/>
      <w:r w:rsidRPr="00F27A93">
        <w:rPr>
          <w:rFonts w:ascii="Times New Roman" w:hAnsi="Times New Roman" w:cs="Times New Roman"/>
          <w:sz w:val="24"/>
          <w:szCs w:val="24"/>
        </w:rPr>
        <w:t> – einem Anzeiger der Schweizer und angrenzenden Uhrenindustrie – eintragen ließ, wurde sie als „</w:t>
      </w:r>
      <w:proofErr w:type="spellStart"/>
      <w:r w:rsidRPr="00F27A93">
        <w:rPr>
          <w:rFonts w:ascii="Times New Roman" w:hAnsi="Times New Roman" w:cs="Times New Roman"/>
          <w:sz w:val="24"/>
          <w:szCs w:val="24"/>
        </w:rPr>
        <w:t>Fabrique</w:t>
      </w:r>
      <w:proofErr w:type="spellEnd"/>
      <w:r w:rsidRPr="00F27A93">
        <w:rPr>
          <w:rFonts w:ascii="Times New Roman" w:hAnsi="Times New Roman" w:cs="Times New Roman"/>
          <w:sz w:val="24"/>
          <w:szCs w:val="24"/>
        </w:rPr>
        <w:t xml:space="preserve"> </w:t>
      </w:r>
      <w:proofErr w:type="spellStart"/>
      <w:r w:rsidRPr="00F27A93">
        <w:rPr>
          <w:rFonts w:ascii="Times New Roman" w:hAnsi="Times New Roman" w:cs="Times New Roman"/>
          <w:sz w:val="24"/>
          <w:szCs w:val="24"/>
        </w:rPr>
        <w:t>d‘Horlogerie</w:t>
      </w:r>
      <w:proofErr w:type="spellEnd"/>
      <w:r w:rsidRPr="00F27A93">
        <w:rPr>
          <w:rFonts w:ascii="Times New Roman" w:hAnsi="Times New Roman" w:cs="Times New Roman"/>
          <w:sz w:val="24"/>
          <w:szCs w:val="24"/>
        </w:rPr>
        <w:t xml:space="preserve"> </w:t>
      </w:r>
      <w:proofErr w:type="spellStart"/>
      <w:r w:rsidRPr="00F27A93">
        <w:rPr>
          <w:rFonts w:ascii="Times New Roman" w:hAnsi="Times New Roman" w:cs="Times New Roman"/>
          <w:sz w:val="24"/>
          <w:szCs w:val="24"/>
        </w:rPr>
        <w:t>Soignée</w:t>
      </w:r>
      <w:proofErr w:type="spellEnd"/>
      <w:r w:rsidRPr="00F27A93">
        <w:rPr>
          <w:rFonts w:ascii="Times New Roman" w:hAnsi="Times New Roman" w:cs="Times New Roman"/>
          <w:sz w:val="24"/>
          <w:szCs w:val="24"/>
        </w:rPr>
        <w:t xml:space="preserve">“ (Fabrik für gepflegte Uhren) bezeichnet, deren Spezialgebiet „Haute </w:t>
      </w:r>
      <w:proofErr w:type="spellStart"/>
      <w:r w:rsidRPr="00F27A93">
        <w:rPr>
          <w:rFonts w:ascii="Times New Roman" w:hAnsi="Times New Roman" w:cs="Times New Roman"/>
          <w:sz w:val="24"/>
          <w:szCs w:val="24"/>
        </w:rPr>
        <w:t>Fantaisie</w:t>
      </w:r>
      <w:proofErr w:type="spellEnd"/>
      <w:r w:rsidRPr="00F27A93">
        <w:rPr>
          <w:rFonts w:ascii="Times New Roman" w:hAnsi="Times New Roman" w:cs="Times New Roman"/>
          <w:sz w:val="24"/>
          <w:szCs w:val="24"/>
        </w:rPr>
        <w:t xml:space="preserve"> </w:t>
      </w:r>
      <w:proofErr w:type="spellStart"/>
      <w:r w:rsidRPr="00F27A93">
        <w:rPr>
          <w:rFonts w:ascii="Times New Roman" w:hAnsi="Times New Roman" w:cs="Times New Roman"/>
          <w:sz w:val="24"/>
          <w:szCs w:val="24"/>
        </w:rPr>
        <w:t>pour</w:t>
      </w:r>
      <w:proofErr w:type="spellEnd"/>
      <w:r w:rsidRPr="00F27A93">
        <w:rPr>
          <w:rFonts w:ascii="Times New Roman" w:hAnsi="Times New Roman" w:cs="Times New Roman"/>
          <w:sz w:val="24"/>
          <w:szCs w:val="24"/>
        </w:rPr>
        <w:t xml:space="preserve"> </w:t>
      </w:r>
      <w:proofErr w:type="spellStart"/>
      <w:r w:rsidRPr="00F27A93">
        <w:rPr>
          <w:rFonts w:ascii="Times New Roman" w:hAnsi="Times New Roman" w:cs="Times New Roman"/>
          <w:sz w:val="24"/>
          <w:szCs w:val="24"/>
        </w:rPr>
        <w:t>Dames</w:t>
      </w:r>
      <w:proofErr w:type="spellEnd"/>
      <w:r w:rsidRPr="00F27A93">
        <w:rPr>
          <w:rFonts w:ascii="Times New Roman" w:hAnsi="Times New Roman" w:cs="Times New Roman"/>
          <w:sz w:val="24"/>
          <w:szCs w:val="24"/>
        </w:rPr>
        <w:t xml:space="preserve"> et </w:t>
      </w:r>
      <w:proofErr w:type="spellStart"/>
      <w:r w:rsidRPr="00F27A93">
        <w:rPr>
          <w:rFonts w:ascii="Times New Roman" w:hAnsi="Times New Roman" w:cs="Times New Roman"/>
          <w:sz w:val="24"/>
          <w:szCs w:val="24"/>
        </w:rPr>
        <w:t>les</w:t>
      </w:r>
      <w:proofErr w:type="spellEnd"/>
      <w:r w:rsidRPr="00F27A93">
        <w:rPr>
          <w:rFonts w:ascii="Times New Roman" w:hAnsi="Times New Roman" w:cs="Times New Roman"/>
          <w:sz w:val="24"/>
          <w:szCs w:val="24"/>
        </w:rPr>
        <w:t xml:space="preserve"> </w:t>
      </w:r>
      <w:proofErr w:type="spellStart"/>
      <w:r w:rsidRPr="00F27A93">
        <w:rPr>
          <w:rFonts w:ascii="Times New Roman" w:hAnsi="Times New Roman" w:cs="Times New Roman"/>
          <w:sz w:val="24"/>
          <w:szCs w:val="24"/>
        </w:rPr>
        <w:t>Montres</w:t>
      </w:r>
      <w:proofErr w:type="spellEnd"/>
      <w:r w:rsidRPr="00F27A93">
        <w:rPr>
          <w:rFonts w:ascii="Times New Roman" w:hAnsi="Times New Roman" w:cs="Times New Roman"/>
          <w:sz w:val="24"/>
          <w:szCs w:val="24"/>
        </w:rPr>
        <w:t xml:space="preserve"> </w:t>
      </w:r>
      <w:proofErr w:type="spellStart"/>
      <w:r w:rsidRPr="00F27A93">
        <w:rPr>
          <w:rFonts w:ascii="Times New Roman" w:hAnsi="Times New Roman" w:cs="Times New Roman"/>
          <w:sz w:val="24"/>
          <w:szCs w:val="24"/>
        </w:rPr>
        <w:t>plates</w:t>
      </w:r>
      <w:proofErr w:type="spellEnd"/>
      <w:r w:rsidRPr="00F27A93">
        <w:rPr>
          <w:rFonts w:ascii="Times New Roman" w:hAnsi="Times New Roman" w:cs="Times New Roman"/>
          <w:sz w:val="24"/>
          <w:szCs w:val="24"/>
        </w:rPr>
        <w:t xml:space="preserve"> et extra-</w:t>
      </w:r>
      <w:proofErr w:type="spellStart"/>
      <w:r w:rsidRPr="00F27A93">
        <w:rPr>
          <w:rFonts w:ascii="Times New Roman" w:hAnsi="Times New Roman" w:cs="Times New Roman"/>
          <w:sz w:val="24"/>
          <w:szCs w:val="24"/>
        </w:rPr>
        <w:t>plates</w:t>
      </w:r>
      <w:proofErr w:type="spellEnd"/>
      <w:r w:rsidRPr="00F27A93">
        <w:rPr>
          <w:rFonts w:ascii="Times New Roman" w:hAnsi="Times New Roman" w:cs="Times New Roman"/>
          <w:sz w:val="24"/>
          <w:szCs w:val="24"/>
        </w:rPr>
        <w:t xml:space="preserve">“ (edler Damenschmuck sowie flache und extraflache Uhren) war. 1923 erschien in derselben Veröffentlichung eine Anzeige, in der auf diese Expertise für extraflache Herrenuhren hingewiesen wurde. Die Uhrmacherkunst der Maison sollte sich im Laufe der Jahrzehnte in diesen ästhetischen und technischen Innovationen behaupten, für die unter anderem die flachen und extraflachen Modelle stehen. </w:t>
      </w:r>
    </w:p>
    <w:p w14:paraId="1299C43A" w14:textId="77777777" w:rsidR="0096366E" w:rsidRDefault="0096366E">
      <w:pPr>
        <w:pStyle w:val="Corps"/>
        <w:jc w:val="both"/>
        <w:rPr>
          <w:rFonts w:ascii="Times New Roman" w:hAnsi="Times New Roman" w:cs="Times New Roman"/>
          <w:sz w:val="24"/>
          <w:szCs w:val="24"/>
        </w:rPr>
      </w:pPr>
    </w:p>
    <w:p w14:paraId="41CC79EA" w14:textId="47929416" w:rsidR="006E3AE1" w:rsidRDefault="006E3AE1">
      <w:pPr>
        <w:pStyle w:val="Corps"/>
        <w:jc w:val="both"/>
        <w:rPr>
          <w:rFonts w:ascii="Times New Roman" w:hAnsi="Times New Roman" w:cs="Times New Roman"/>
          <w:sz w:val="24"/>
          <w:szCs w:val="24"/>
        </w:rPr>
      </w:pPr>
      <w:r>
        <w:rPr>
          <w:noProof/>
        </w:rPr>
        <w:drawing>
          <wp:inline distT="0" distB="0" distL="0" distR="0" wp14:anchorId="5D47E4E2" wp14:editId="2A24AA97">
            <wp:extent cx="6080760" cy="4778375"/>
            <wp:effectExtent l="19050" t="19050" r="15240" b="22225"/>
            <wp:docPr id="18" name="Picture 18"/>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80760" cy="4778375"/>
                    </a:xfrm>
                    <a:prstGeom prst="rect">
                      <a:avLst/>
                    </a:prstGeom>
                    <a:noFill/>
                    <a:ln>
                      <a:solidFill>
                        <a:schemeClr val="tx1"/>
                      </a:solidFill>
                    </a:ln>
                  </pic:spPr>
                </pic:pic>
              </a:graphicData>
            </a:graphic>
          </wp:inline>
        </w:drawing>
      </w:r>
    </w:p>
    <w:p w14:paraId="62109B5F" w14:textId="77777777" w:rsidR="006E3AE1" w:rsidRPr="00F27A93" w:rsidRDefault="006E3AE1">
      <w:pPr>
        <w:pStyle w:val="Corps"/>
        <w:jc w:val="both"/>
        <w:rPr>
          <w:rFonts w:ascii="Times New Roman" w:hAnsi="Times New Roman" w:cs="Times New Roman"/>
          <w:sz w:val="24"/>
          <w:szCs w:val="24"/>
        </w:rPr>
      </w:pPr>
    </w:p>
    <w:p w14:paraId="5D8CF5EF" w14:textId="77777777" w:rsidR="0096366E" w:rsidRDefault="5B36650C" w:rsidP="5B36650C">
      <w:pPr>
        <w:pStyle w:val="Corps"/>
        <w:jc w:val="both"/>
        <w:rPr>
          <w:rFonts w:ascii="Times New Roman" w:hAnsi="Times New Roman" w:cs="Times New Roman"/>
          <w:sz w:val="24"/>
          <w:szCs w:val="24"/>
        </w:rPr>
      </w:pPr>
      <w:r w:rsidRPr="00F27A93">
        <w:rPr>
          <w:rFonts w:ascii="Times New Roman" w:hAnsi="Times New Roman" w:cs="Times New Roman"/>
          <w:sz w:val="24"/>
          <w:szCs w:val="24"/>
        </w:rPr>
        <w:t xml:space="preserve">Die neuen </w:t>
      </w:r>
      <w:proofErr w:type="spellStart"/>
      <w:r w:rsidRPr="00F27A93">
        <w:rPr>
          <w:rFonts w:ascii="Times New Roman" w:hAnsi="Times New Roman" w:cs="Times New Roman"/>
          <w:sz w:val="24"/>
          <w:szCs w:val="24"/>
        </w:rPr>
        <w:t>Classima</w:t>
      </w:r>
      <w:proofErr w:type="spellEnd"/>
      <w:r w:rsidRPr="00F27A93">
        <w:rPr>
          <w:rFonts w:ascii="Times New Roman" w:hAnsi="Times New Roman" w:cs="Times New Roman"/>
          <w:sz w:val="24"/>
          <w:szCs w:val="24"/>
        </w:rPr>
        <w:t xml:space="preserve"> Uhren greifen diese Tradition durch ihr rundes, schlankes und gewölbtes Gehäuse mit einer markanten und präzisen Linienführung auf. Sie übernehmen das Designkonzept für Formuhren, für die Baume &amp; Mercier seit der künstlerischen Partnerschaft zwischen Paul Mercier und dem Uhrmacher William Baume, die 1918 begann, bekannt ist. Die Modelle M0A10766, M0A10767, M0A10780 haben einen Durchmesser von 42 mm und eine Höhe von 6 mm, das Modell M0A10762 einen Durchmesser von 39 mm bei einer Höhe von 5 mm. Diese perfekten Proportionen entsprechen der kompromisslosen Vorstellung der Maison, bei der formalen Gestaltung von Zeitmessern auf das richtige Gleichgewicht Wert zu legen. Eine Raffinesse, die für eine schlichte, aber zugleich bewundernswerte Eleganz steht. </w:t>
      </w:r>
    </w:p>
    <w:p w14:paraId="60526FCB" w14:textId="77777777" w:rsidR="006E3AE1" w:rsidRDefault="006E3AE1" w:rsidP="5B36650C">
      <w:pPr>
        <w:pStyle w:val="Corps"/>
        <w:jc w:val="both"/>
        <w:rPr>
          <w:rFonts w:ascii="Times New Roman" w:hAnsi="Times New Roman" w:cs="Times New Roman"/>
          <w:sz w:val="24"/>
          <w:szCs w:val="24"/>
        </w:rPr>
      </w:pPr>
    </w:p>
    <w:p w14:paraId="35F60AF2" w14:textId="77777777" w:rsidR="006E3AE1" w:rsidRDefault="006E3AE1" w:rsidP="5B36650C">
      <w:pPr>
        <w:pStyle w:val="Corps"/>
        <w:jc w:val="both"/>
        <w:rPr>
          <w:rFonts w:ascii="Times New Roman" w:hAnsi="Times New Roman" w:cs="Times New Roman"/>
          <w:sz w:val="24"/>
          <w:szCs w:val="24"/>
        </w:rPr>
      </w:pPr>
    </w:p>
    <w:p w14:paraId="401B7E12" w14:textId="06A596CF" w:rsidR="006E3AE1" w:rsidRPr="00F27A93" w:rsidRDefault="006E3AE1" w:rsidP="5B36650C">
      <w:pPr>
        <w:pStyle w:val="Corps"/>
        <w:jc w:val="both"/>
        <w:rPr>
          <w:rFonts w:ascii="Times New Roman" w:hAnsi="Times New Roman" w:cs="Times New Roman"/>
          <w:sz w:val="24"/>
          <w:szCs w:val="24"/>
        </w:rPr>
      </w:pPr>
      <w:r>
        <w:rPr>
          <w:noProof/>
        </w:rPr>
        <w:drawing>
          <wp:inline distT="0" distB="0" distL="0" distR="0" wp14:anchorId="19973148" wp14:editId="2E0EE405">
            <wp:extent cx="6120130" cy="6487160"/>
            <wp:effectExtent l="0" t="0" r="0" b="8890"/>
            <wp:docPr id="19" name="Picture 19"/>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130" cy="6487160"/>
                    </a:xfrm>
                    <a:prstGeom prst="rect">
                      <a:avLst/>
                    </a:prstGeom>
                    <a:noFill/>
                    <a:ln>
                      <a:noFill/>
                    </a:ln>
                  </pic:spPr>
                </pic:pic>
              </a:graphicData>
            </a:graphic>
          </wp:inline>
        </w:drawing>
      </w:r>
    </w:p>
    <w:p w14:paraId="4DDBEF00" w14:textId="77777777" w:rsidR="0096366E" w:rsidRPr="00F27A93" w:rsidRDefault="0096366E">
      <w:pPr>
        <w:pStyle w:val="Corps"/>
        <w:jc w:val="both"/>
        <w:rPr>
          <w:rFonts w:ascii="Times New Roman" w:hAnsi="Times New Roman" w:cs="Times New Roman"/>
          <w:sz w:val="24"/>
          <w:szCs w:val="24"/>
        </w:rPr>
      </w:pPr>
    </w:p>
    <w:p w14:paraId="4B48790D" w14:textId="77777777" w:rsidR="0096366E" w:rsidRPr="00F27A93" w:rsidRDefault="005F7853">
      <w:pPr>
        <w:pStyle w:val="Corps"/>
        <w:jc w:val="both"/>
        <w:rPr>
          <w:rFonts w:ascii="Times New Roman" w:hAnsi="Times New Roman" w:cs="Times New Roman"/>
          <w:sz w:val="24"/>
          <w:szCs w:val="24"/>
        </w:rPr>
      </w:pPr>
      <w:r w:rsidRPr="00F27A93">
        <w:rPr>
          <w:rStyle w:val="Aucun"/>
          <w:rFonts w:ascii="Times New Roman" w:hAnsi="Times New Roman" w:cs="Times New Roman"/>
          <w:b/>
          <w:sz w:val="24"/>
          <w:szCs w:val="24"/>
        </w:rPr>
        <w:t xml:space="preserve">Eine unbegrenzte und anspruchsvolle Kreativität  </w:t>
      </w:r>
    </w:p>
    <w:p w14:paraId="3461D779" w14:textId="77777777" w:rsidR="0096366E" w:rsidRPr="00F27A93" w:rsidRDefault="0096366E">
      <w:pPr>
        <w:pStyle w:val="Corps"/>
        <w:jc w:val="both"/>
        <w:rPr>
          <w:rFonts w:ascii="Times New Roman" w:hAnsi="Times New Roman" w:cs="Times New Roman"/>
          <w:sz w:val="24"/>
          <w:szCs w:val="24"/>
        </w:rPr>
      </w:pPr>
    </w:p>
    <w:p w14:paraId="650D9B98" w14:textId="77777777" w:rsidR="0096366E" w:rsidRDefault="5B36650C" w:rsidP="5B36650C">
      <w:pPr>
        <w:pStyle w:val="Corps"/>
        <w:jc w:val="both"/>
        <w:rPr>
          <w:rFonts w:ascii="Times New Roman" w:hAnsi="Times New Roman" w:cs="Times New Roman"/>
          <w:sz w:val="24"/>
          <w:szCs w:val="24"/>
        </w:rPr>
      </w:pPr>
      <w:r w:rsidRPr="00F27A93">
        <w:rPr>
          <w:rFonts w:ascii="Times New Roman" w:hAnsi="Times New Roman" w:cs="Times New Roman"/>
          <w:sz w:val="24"/>
          <w:szCs w:val="24"/>
        </w:rPr>
        <w:t xml:space="preserve">Jedes </w:t>
      </w:r>
      <w:proofErr w:type="spellStart"/>
      <w:r w:rsidRPr="00F27A93">
        <w:rPr>
          <w:rFonts w:ascii="Times New Roman" w:hAnsi="Times New Roman" w:cs="Times New Roman"/>
          <w:sz w:val="24"/>
          <w:szCs w:val="24"/>
        </w:rPr>
        <w:t>Classima</w:t>
      </w:r>
      <w:proofErr w:type="spellEnd"/>
      <w:r w:rsidRPr="00F27A93">
        <w:rPr>
          <w:rFonts w:ascii="Times New Roman" w:hAnsi="Times New Roman" w:cs="Times New Roman"/>
          <w:sz w:val="24"/>
          <w:szCs w:val="24"/>
        </w:rPr>
        <w:t xml:space="preserve"> Modell ist Ausdruck dieses Bestrebens. Die jüngsten Chronographen, die auf der Watches &amp; Wonders enthüllt wurden, zeugen von dieser anspruchsvollen und unersättlichen stilistischen Ambition, die strukturelle Finesse mit Eleganz und sportlichem Wesen verbindet: ein sonnensatiniertes, lackiertes Zifferblatt in Blau, Sand und Grün mit azurierten Zählern und einem farbigen inneren Höhenring; Zeiger und Indizes von majestätischer Länge und ein Gehäuse mit stilvollen Drückern bei 2 Uhr und 4 Uhr. Der für die Maison so wertvolle Sinn für Details erweckt die Kollektion in reichen Variationen zum Leben. </w:t>
      </w:r>
    </w:p>
    <w:p w14:paraId="6C6C66F4" w14:textId="77777777" w:rsidR="00DC101E" w:rsidRDefault="00DC101E" w:rsidP="5B36650C">
      <w:pPr>
        <w:pStyle w:val="Corps"/>
        <w:jc w:val="both"/>
        <w:rPr>
          <w:rFonts w:ascii="Times New Roman" w:hAnsi="Times New Roman" w:cs="Times New Roman"/>
          <w:sz w:val="24"/>
          <w:szCs w:val="24"/>
        </w:rPr>
      </w:pPr>
    </w:p>
    <w:p w14:paraId="66CFD8BD" w14:textId="77777777" w:rsidR="00DC101E" w:rsidRDefault="00DC101E" w:rsidP="5B36650C">
      <w:pPr>
        <w:pStyle w:val="Corps"/>
        <w:jc w:val="both"/>
        <w:rPr>
          <w:rFonts w:ascii="Times New Roman" w:hAnsi="Times New Roman" w:cs="Times New Roman"/>
          <w:sz w:val="24"/>
          <w:szCs w:val="24"/>
        </w:rPr>
      </w:pPr>
    </w:p>
    <w:p w14:paraId="6DB50116" w14:textId="340ECB11" w:rsidR="00DC101E" w:rsidRPr="00F27A93" w:rsidRDefault="00DC101E" w:rsidP="5B36650C">
      <w:pPr>
        <w:pStyle w:val="Corps"/>
        <w:jc w:val="both"/>
        <w:rPr>
          <w:rFonts w:ascii="Times New Roman" w:hAnsi="Times New Roman" w:cs="Times New Roman"/>
          <w:sz w:val="24"/>
          <w:szCs w:val="24"/>
        </w:rPr>
      </w:pPr>
      <w:r>
        <w:rPr>
          <w:noProof/>
        </w:rPr>
        <w:lastRenderedPageBreak/>
        <w:drawing>
          <wp:inline distT="0" distB="0" distL="0" distR="0" wp14:anchorId="3691271D" wp14:editId="52B83A2A">
            <wp:extent cx="6120130" cy="1939290"/>
            <wp:effectExtent l="0" t="0" r="0" b="3810"/>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3">
                      <a:extLst>
                        <a:ext uri="{28A0092B-C50C-407E-A947-70E740481C1C}">
                          <a14:useLocalDpi xmlns:a14="http://schemas.microsoft.com/office/drawing/2010/main" val="0"/>
                        </a:ext>
                      </a:extLst>
                    </a:blip>
                    <a:stretch>
                      <a:fillRect/>
                    </a:stretch>
                  </pic:blipFill>
                  <pic:spPr>
                    <a:xfrm>
                      <a:off x="0" y="0"/>
                      <a:ext cx="6120130" cy="1939290"/>
                    </a:xfrm>
                    <a:prstGeom prst="rect">
                      <a:avLst/>
                    </a:prstGeom>
                  </pic:spPr>
                </pic:pic>
              </a:graphicData>
            </a:graphic>
          </wp:inline>
        </w:drawing>
      </w:r>
    </w:p>
    <w:p w14:paraId="3CF2D8B6" w14:textId="77777777" w:rsidR="0096366E" w:rsidRPr="00F27A93" w:rsidRDefault="0096366E">
      <w:pPr>
        <w:pStyle w:val="Corps"/>
        <w:jc w:val="both"/>
        <w:rPr>
          <w:rFonts w:ascii="Times New Roman" w:hAnsi="Times New Roman" w:cs="Times New Roman"/>
          <w:sz w:val="24"/>
          <w:szCs w:val="24"/>
        </w:rPr>
      </w:pPr>
    </w:p>
    <w:p w14:paraId="6F863BAC" w14:textId="425A9848" w:rsidR="0096366E" w:rsidRPr="00F27A93" w:rsidRDefault="5B36650C" w:rsidP="5B36650C">
      <w:pPr>
        <w:pStyle w:val="Corps"/>
        <w:jc w:val="both"/>
        <w:rPr>
          <w:rFonts w:ascii="Times New Roman" w:hAnsi="Times New Roman" w:cs="Times New Roman"/>
          <w:sz w:val="24"/>
          <w:szCs w:val="24"/>
        </w:rPr>
      </w:pPr>
      <w:r w:rsidRPr="00F27A93">
        <w:rPr>
          <w:rFonts w:ascii="Times New Roman" w:hAnsi="Times New Roman" w:cs="Times New Roman"/>
          <w:sz w:val="24"/>
          <w:szCs w:val="24"/>
        </w:rPr>
        <w:t xml:space="preserve">Die neuen </w:t>
      </w:r>
      <w:proofErr w:type="spellStart"/>
      <w:r w:rsidRPr="00F27A93">
        <w:rPr>
          <w:rFonts w:ascii="Times New Roman" w:hAnsi="Times New Roman" w:cs="Times New Roman"/>
          <w:sz w:val="24"/>
          <w:szCs w:val="24"/>
        </w:rPr>
        <w:t>Classima</w:t>
      </w:r>
      <w:proofErr w:type="spellEnd"/>
      <w:r w:rsidRPr="00F27A93">
        <w:rPr>
          <w:rFonts w:ascii="Times New Roman" w:hAnsi="Times New Roman" w:cs="Times New Roman"/>
          <w:sz w:val="24"/>
          <w:szCs w:val="24"/>
        </w:rPr>
        <w:t xml:space="preserve"> M0A10766, M0A10767, M0A10780 und M0A10762 spielen mit den Farben ihres grünen, sandfarbenen, blauen und schwarzen Zifferblatts, die mit den Nuancen der römischen Ziffern, der Zeiger, der Indizes und der schlanken Minutenteilung kontrastieren. Sie greifen die Architektur des getönten inneren Höhenrings auf, der das Zifferblatt umrandet und ihm Relief verleiht. Die chromatische und räumliche Beziehung zwischen den Stunden- und Kalenderanzeigen wurde von den Uhrmachern und Handwerkern der Manufaktur in </w:t>
      </w:r>
      <w:proofErr w:type="spellStart"/>
      <w:r w:rsidRPr="00F27A93">
        <w:rPr>
          <w:rFonts w:ascii="Times New Roman" w:hAnsi="Times New Roman" w:cs="Times New Roman"/>
          <w:sz w:val="24"/>
          <w:szCs w:val="24"/>
        </w:rPr>
        <w:t>Les</w:t>
      </w:r>
      <w:proofErr w:type="spellEnd"/>
      <w:r w:rsidRPr="00F27A93">
        <w:rPr>
          <w:rFonts w:ascii="Times New Roman" w:hAnsi="Times New Roman" w:cs="Times New Roman"/>
          <w:sz w:val="24"/>
          <w:szCs w:val="24"/>
        </w:rPr>
        <w:t xml:space="preserve"> </w:t>
      </w:r>
      <w:proofErr w:type="spellStart"/>
      <w:r w:rsidRPr="00F27A93">
        <w:rPr>
          <w:rFonts w:ascii="Times New Roman" w:hAnsi="Times New Roman" w:cs="Times New Roman"/>
          <w:sz w:val="24"/>
          <w:szCs w:val="24"/>
        </w:rPr>
        <w:t>Brenets</w:t>
      </w:r>
      <w:proofErr w:type="spellEnd"/>
      <w:r w:rsidRPr="00F27A93">
        <w:rPr>
          <w:rFonts w:ascii="Times New Roman" w:hAnsi="Times New Roman" w:cs="Times New Roman"/>
          <w:sz w:val="24"/>
          <w:szCs w:val="24"/>
        </w:rPr>
        <w:t xml:space="preserve"> minutiös durchdacht und weiß sowohl ästhetisch als auch technisch zu überzeugen. Ihr Design, ihre Funktionalität und ihre Ablesbarkeit verschmelzen unnachahmlich in einem einzigartigen Gehäuse. Die vier </w:t>
      </w:r>
      <w:proofErr w:type="spellStart"/>
      <w:r w:rsidRPr="00F27A93">
        <w:rPr>
          <w:rFonts w:ascii="Times New Roman" w:hAnsi="Times New Roman" w:cs="Times New Roman"/>
          <w:sz w:val="24"/>
          <w:szCs w:val="24"/>
        </w:rPr>
        <w:t>Classima</w:t>
      </w:r>
      <w:proofErr w:type="spellEnd"/>
      <w:r w:rsidRPr="00F27A93">
        <w:rPr>
          <w:rFonts w:ascii="Times New Roman" w:hAnsi="Times New Roman" w:cs="Times New Roman"/>
          <w:sz w:val="24"/>
          <w:szCs w:val="24"/>
        </w:rPr>
        <w:t xml:space="preserve"> Modelle zeichnen sich darüber hinaus durch das Linienmuster auf ihrem Zifferblatt aus, das an die Holland &amp; Sherry-Armbänder erinnert und der gleichen Richtung folgt wie der um 45 Grad geneigte Schuss des Stoffes.</w:t>
      </w:r>
    </w:p>
    <w:p w14:paraId="0FB78278" w14:textId="77777777" w:rsidR="0096366E" w:rsidRPr="00F27A93" w:rsidRDefault="0096366E">
      <w:pPr>
        <w:pStyle w:val="Corps"/>
        <w:jc w:val="both"/>
        <w:rPr>
          <w:rFonts w:ascii="Times New Roman" w:hAnsi="Times New Roman" w:cs="Times New Roman"/>
          <w:sz w:val="24"/>
          <w:szCs w:val="24"/>
        </w:rPr>
      </w:pPr>
    </w:p>
    <w:p w14:paraId="36C3B6C5" w14:textId="77777777" w:rsidR="0096366E" w:rsidRPr="00F27A93" w:rsidRDefault="005F7853">
      <w:pPr>
        <w:pStyle w:val="Corps"/>
        <w:jc w:val="both"/>
        <w:rPr>
          <w:rStyle w:val="Aucun"/>
          <w:rFonts w:ascii="Times New Roman" w:hAnsi="Times New Roman" w:cs="Times New Roman"/>
          <w:b/>
          <w:bCs/>
          <w:sz w:val="24"/>
          <w:szCs w:val="24"/>
        </w:rPr>
      </w:pPr>
      <w:r w:rsidRPr="00F27A93">
        <w:rPr>
          <w:rStyle w:val="Aucun"/>
          <w:rFonts w:ascii="Times New Roman" w:hAnsi="Times New Roman" w:cs="Times New Roman"/>
          <w:b/>
          <w:sz w:val="24"/>
          <w:szCs w:val="24"/>
        </w:rPr>
        <w:t xml:space="preserve">Armbänder aus englischen Luxusstoffen </w:t>
      </w:r>
    </w:p>
    <w:p w14:paraId="1FC39945" w14:textId="77777777" w:rsidR="0096366E" w:rsidRPr="00F27A93" w:rsidRDefault="0096366E">
      <w:pPr>
        <w:pStyle w:val="Corps"/>
        <w:jc w:val="both"/>
        <w:rPr>
          <w:rStyle w:val="Aucun"/>
          <w:rFonts w:ascii="Times New Roman" w:hAnsi="Times New Roman" w:cs="Times New Roman"/>
          <w:b/>
          <w:bCs/>
          <w:sz w:val="24"/>
          <w:szCs w:val="24"/>
        </w:rPr>
      </w:pPr>
    </w:p>
    <w:p w14:paraId="484A51CE" w14:textId="481ED157" w:rsidR="00DC101E" w:rsidRDefault="005F7853" w:rsidP="00DC101E">
      <w:pPr>
        <w:pStyle w:val="Corps"/>
        <w:jc w:val="both"/>
        <w:rPr>
          <w:rFonts w:ascii="Times New Roman" w:hAnsi="Times New Roman" w:cs="Times New Roman"/>
          <w:sz w:val="24"/>
          <w:szCs w:val="24"/>
        </w:rPr>
      </w:pPr>
      <w:r w:rsidRPr="00F27A93">
        <w:rPr>
          <w:rFonts w:ascii="Times New Roman" w:hAnsi="Times New Roman" w:cs="Times New Roman"/>
          <w:sz w:val="24"/>
          <w:szCs w:val="24"/>
        </w:rPr>
        <w:t xml:space="preserve">Die Armbänder der vier neuen </w:t>
      </w:r>
      <w:proofErr w:type="spellStart"/>
      <w:r w:rsidRPr="00F27A93">
        <w:rPr>
          <w:rFonts w:ascii="Times New Roman" w:hAnsi="Times New Roman" w:cs="Times New Roman"/>
          <w:sz w:val="24"/>
          <w:szCs w:val="24"/>
        </w:rPr>
        <w:t>Classima</w:t>
      </w:r>
      <w:proofErr w:type="spellEnd"/>
      <w:r w:rsidRPr="00F27A93">
        <w:rPr>
          <w:rFonts w:ascii="Times New Roman" w:hAnsi="Times New Roman" w:cs="Times New Roman"/>
          <w:sz w:val="24"/>
          <w:szCs w:val="24"/>
        </w:rPr>
        <w:t xml:space="preserve"> Modelle bestehen aus edler Wolle mit natürlichen Fasern, die von dem renommierten britischen Haus Holland &amp; Sherry stammt, das seit 1836 die größten Schneider und Luxusmarken beliefert. Sie werden aus den Stoffen der maßgeschneiderten Anzüge für Gentlemen gefertigt, die sich im Londoner Stadtteil Savile </w:t>
      </w:r>
      <w:proofErr w:type="spellStart"/>
      <w:r w:rsidRPr="00F27A93">
        <w:rPr>
          <w:rFonts w:ascii="Times New Roman" w:hAnsi="Times New Roman" w:cs="Times New Roman"/>
          <w:sz w:val="24"/>
          <w:szCs w:val="24"/>
        </w:rPr>
        <w:t>Row</w:t>
      </w:r>
      <w:proofErr w:type="spellEnd"/>
      <w:r w:rsidRPr="00F27A93">
        <w:rPr>
          <w:rFonts w:ascii="Times New Roman" w:hAnsi="Times New Roman" w:cs="Times New Roman"/>
          <w:sz w:val="24"/>
          <w:szCs w:val="24"/>
        </w:rPr>
        <w:t xml:space="preserve"> kleiden, wo sich die Boutique seit 1982 befindet. Die diagonalen Linienmuster und die Farben, die die Töne der Zifferblätter aufgreifen, versprühen entschiedenen Chic. </w:t>
      </w:r>
    </w:p>
    <w:p w14:paraId="784D5DC1" w14:textId="77777777" w:rsidR="00DC101E" w:rsidRDefault="00DC101E" w:rsidP="00DC101E">
      <w:pPr>
        <w:pStyle w:val="Corps"/>
        <w:jc w:val="both"/>
        <w:rPr>
          <w:rFonts w:ascii="Times New Roman" w:hAnsi="Times New Roman" w:cs="Times New Roman"/>
          <w:sz w:val="24"/>
          <w:szCs w:val="24"/>
        </w:rPr>
      </w:pPr>
    </w:p>
    <w:p w14:paraId="0562CB0E" w14:textId="7DD27F16" w:rsidR="0096366E" w:rsidRPr="00F27A93" w:rsidRDefault="00DC101E" w:rsidP="00DC101E">
      <w:pPr>
        <w:pStyle w:val="Corps"/>
        <w:jc w:val="both"/>
        <w:rPr>
          <w:rFonts w:ascii="Times New Roman" w:hAnsi="Times New Roman" w:cs="Times New Roman"/>
          <w:sz w:val="24"/>
          <w:szCs w:val="24"/>
        </w:rPr>
      </w:pPr>
      <w:r>
        <w:rPr>
          <w:noProof/>
        </w:rPr>
        <w:drawing>
          <wp:inline distT="0" distB="0" distL="0" distR="0" wp14:anchorId="3450B755" wp14:editId="35C98476">
            <wp:extent cx="6119119" cy="3022468"/>
            <wp:effectExtent l="0" t="0" r="0" b="6985"/>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rotWithShape="1">
                    <a:blip r:embed="rId14" cstate="print">
                      <a:extLst>
                        <a:ext uri="{28A0092B-C50C-407E-A947-70E740481C1C}">
                          <a14:useLocalDpi xmlns:a14="http://schemas.microsoft.com/office/drawing/2010/main" val="0"/>
                        </a:ext>
                      </a:extLst>
                    </a:blip>
                    <a:srcRect t="2272" b="6267"/>
                    <a:stretch/>
                  </pic:blipFill>
                  <pic:spPr bwMode="auto">
                    <a:xfrm>
                      <a:off x="0" y="0"/>
                      <a:ext cx="6120130" cy="3022968"/>
                    </a:xfrm>
                    <a:prstGeom prst="rect">
                      <a:avLst/>
                    </a:prstGeom>
                    <a:ln>
                      <a:noFill/>
                    </a:ln>
                    <a:extLst>
                      <a:ext uri="{53640926-AAD7-44D8-BBD7-CCE9431645EC}">
                        <a14:shadowObscured xmlns:a14="http://schemas.microsoft.com/office/drawing/2010/main"/>
                      </a:ext>
                    </a:extLst>
                  </pic:spPr>
                </pic:pic>
              </a:graphicData>
            </a:graphic>
          </wp:inline>
        </w:drawing>
      </w:r>
    </w:p>
    <w:p w14:paraId="34CE0A41" w14:textId="77777777" w:rsidR="0096366E" w:rsidRPr="00F27A93" w:rsidRDefault="0096366E">
      <w:pPr>
        <w:pStyle w:val="Corps"/>
        <w:jc w:val="both"/>
        <w:rPr>
          <w:rFonts w:ascii="Times New Roman" w:hAnsi="Times New Roman" w:cs="Times New Roman"/>
          <w:sz w:val="24"/>
          <w:szCs w:val="24"/>
        </w:rPr>
      </w:pPr>
    </w:p>
    <w:p w14:paraId="4209ECED" w14:textId="3C459054" w:rsidR="0096366E" w:rsidRPr="00F27A93" w:rsidRDefault="005F7853" w:rsidP="00F27A93">
      <w:pPr>
        <w:pStyle w:val="Corps"/>
        <w:jc w:val="both"/>
        <w:rPr>
          <w:rFonts w:ascii="Times New Roman" w:hAnsi="Times New Roman" w:cs="Times New Roman"/>
          <w:sz w:val="24"/>
          <w:szCs w:val="24"/>
        </w:rPr>
      </w:pPr>
      <w:proofErr w:type="spellStart"/>
      <w:r w:rsidRPr="00F27A93">
        <w:rPr>
          <w:rStyle w:val="Aucun"/>
          <w:rFonts w:ascii="Times New Roman" w:hAnsi="Times New Roman" w:cs="Times New Roman"/>
          <w:b/>
          <w:sz w:val="24"/>
          <w:szCs w:val="24"/>
        </w:rPr>
        <w:t>Classima</w:t>
      </w:r>
      <w:proofErr w:type="spellEnd"/>
      <w:r w:rsidRPr="00F27A93">
        <w:rPr>
          <w:rStyle w:val="Aucun"/>
          <w:rFonts w:ascii="Times New Roman" w:hAnsi="Times New Roman" w:cs="Times New Roman"/>
          <w:b/>
          <w:sz w:val="24"/>
          <w:szCs w:val="24"/>
        </w:rPr>
        <w:t xml:space="preserve"> M0A10766</w:t>
      </w:r>
    </w:p>
    <w:p w14:paraId="62EBF3C5" w14:textId="77777777" w:rsidR="0096366E" w:rsidRPr="00F27A93" w:rsidRDefault="0096366E">
      <w:pPr>
        <w:pStyle w:val="Corps"/>
        <w:jc w:val="both"/>
        <w:rPr>
          <w:rFonts w:ascii="Times New Roman" w:hAnsi="Times New Roman" w:cs="Times New Roman"/>
          <w:sz w:val="24"/>
          <w:szCs w:val="24"/>
        </w:rPr>
      </w:pPr>
    </w:p>
    <w:p w14:paraId="55EC3ADC" w14:textId="472BE3D4" w:rsidR="00F27A93" w:rsidRDefault="5B36650C" w:rsidP="00316AC2">
      <w:pPr>
        <w:pStyle w:val="Corps"/>
        <w:jc w:val="both"/>
        <w:rPr>
          <w:rFonts w:ascii="Times New Roman" w:hAnsi="Times New Roman" w:cs="Times New Roman"/>
          <w:sz w:val="24"/>
          <w:szCs w:val="24"/>
        </w:rPr>
      </w:pPr>
      <w:r w:rsidRPr="00F27A93">
        <w:rPr>
          <w:rFonts w:ascii="Times New Roman" w:hAnsi="Times New Roman" w:cs="Times New Roman"/>
          <w:sz w:val="24"/>
          <w:szCs w:val="24"/>
        </w:rPr>
        <w:t xml:space="preserve">Das sonnensatinierte grüne und opalisierende Zifferblatt mit Liniendekor wird von einem grünen Höhenring umschlossen. Raffiniert und doch entschieden illustrieren die rhodinierten römischen Ziffern, die weißen Indizes, die rhodinierten Blattzeiger und die weiße Minutenteilung die Stunden und Minuten in einem wunderschönen chromatischen Wechselspiel, das sich nicht zuletzt durch seine optimale Ablesbarkeit auszeichnet. Eine Öffnung bei 3 Uhr weist das Datum aus. </w:t>
      </w:r>
    </w:p>
    <w:p w14:paraId="6047E3A6" w14:textId="77777777" w:rsidR="00F27A93" w:rsidRPr="00F27A93" w:rsidRDefault="00F27A93">
      <w:pPr>
        <w:pStyle w:val="Corps"/>
        <w:jc w:val="both"/>
        <w:rPr>
          <w:rFonts w:ascii="Times New Roman" w:hAnsi="Times New Roman" w:cs="Times New Roman"/>
          <w:sz w:val="24"/>
          <w:szCs w:val="24"/>
        </w:rPr>
      </w:pPr>
    </w:p>
    <w:p w14:paraId="55DB0C44" w14:textId="3040ADDD" w:rsidR="00F27A93" w:rsidRDefault="5B36650C" w:rsidP="00F27A93">
      <w:pPr>
        <w:pStyle w:val="Corps"/>
        <w:jc w:val="both"/>
        <w:rPr>
          <w:rFonts w:ascii="Times New Roman" w:hAnsi="Times New Roman" w:cs="Times New Roman"/>
          <w:sz w:val="24"/>
          <w:szCs w:val="24"/>
        </w:rPr>
      </w:pPr>
      <w:r w:rsidRPr="00F27A93">
        <w:rPr>
          <w:rFonts w:ascii="Times New Roman" w:hAnsi="Times New Roman" w:cs="Times New Roman"/>
          <w:sz w:val="24"/>
          <w:szCs w:val="24"/>
        </w:rPr>
        <w:t xml:space="preserve">Das legendäre runde Gehäuse der </w:t>
      </w:r>
      <w:proofErr w:type="spellStart"/>
      <w:r w:rsidRPr="00F27A93">
        <w:rPr>
          <w:rFonts w:ascii="Times New Roman" w:hAnsi="Times New Roman" w:cs="Times New Roman"/>
          <w:sz w:val="24"/>
          <w:szCs w:val="24"/>
        </w:rPr>
        <w:t>Classima</w:t>
      </w:r>
      <w:proofErr w:type="spellEnd"/>
      <w:r w:rsidRPr="00F27A93">
        <w:rPr>
          <w:rFonts w:ascii="Times New Roman" w:hAnsi="Times New Roman" w:cs="Times New Roman"/>
          <w:sz w:val="24"/>
          <w:szCs w:val="24"/>
        </w:rPr>
        <w:t xml:space="preserve"> Kollektion aus sandgestrahltem schwarzem Stahl mit ADLC-Beschichtung hat einen Durchmesser von 42 mm und eine Höhe von 6 mm und wird von einem kratzfesten Saphirglas geschützt. Der geschlossene Gehäuseboden aus poliertem Stahl kann mit einer Gravur versehen werden. </w:t>
      </w:r>
    </w:p>
    <w:p w14:paraId="13BB228D" w14:textId="77777777" w:rsidR="00F27A93" w:rsidRPr="00F27A93" w:rsidRDefault="00F27A93" w:rsidP="00F27A93">
      <w:pPr>
        <w:pStyle w:val="Corps"/>
        <w:jc w:val="center"/>
        <w:rPr>
          <w:rFonts w:ascii="Times New Roman" w:hAnsi="Times New Roman" w:cs="Times New Roman"/>
          <w:sz w:val="24"/>
          <w:szCs w:val="24"/>
        </w:rPr>
      </w:pPr>
    </w:p>
    <w:p w14:paraId="49BFAAB9" w14:textId="5A544D38" w:rsidR="00F27A93" w:rsidRDefault="005F7853" w:rsidP="00316AC2">
      <w:pPr>
        <w:pStyle w:val="Corps"/>
        <w:jc w:val="both"/>
        <w:rPr>
          <w:rFonts w:ascii="Times New Roman" w:hAnsi="Times New Roman" w:cs="Times New Roman"/>
          <w:sz w:val="24"/>
          <w:szCs w:val="24"/>
        </w:rPr>
      </w:pPr>
      <w:r w:rsidRPr="00F27A93">
        <w:rPr>
          <w:rFonts w:ascii="Times New Roman" w:hAnsi="Times New Roman" w:cs="Times New Roman"/>
          <w:sz w:val="24"/>
          <w:szCs w:val="24"/>
        </w:rPr>
        <w:t xml:space="preserve">Dieser Zeitmesser wird von einem Quarzwerk mit einer Gangautonomie von fünf Jahren angetrieben, ein Beweis für die Qualität und Langlebigkeit, die alle Kreationen der Maison kennzeichnen. Er ist bis 3 bar (ca. 30 m) wasserdicht. </w:t>
      </w:r>
    </w:p>
    <w:p w14:paraId="5997CC1D" w14:textId="12638AD0" w:rsidR="0096366E" w:rsidRPr="00F27A93" w:rsidRDefault="00F27A93" w:rsidP="00316AC2">
      <w:pPr>
        <w:pStyle w:val="Corps"/>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214FD9D" wp14:editId="7A5220CF">
            <wp:extent cx="2372265" cy="3262111"/>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73559" cy="3263891"/>
                    </a:xfrm>
                    <a:prstGeom prst="rect">
                      <a:avLst/>
                    </a:prstGeom>
                    <a:noFill/>
                    <a:ln>
                      <a:noFill/>
                    </a:ln>
                  </pic:spPr>
                </pic:pic>
              </a:graphicData>
            </a:graphic>
          </wp:inline>
        </w:drawing>
      </w:r>
      <w:r>
        <w:rPr>
          <w:rFonts w:ascii="Times New Roman" w:hAnsi="Times New Roman" w:cs="Times New Roman"/>
          <w:noProof/>
          <w:sz w:val="24"/>
          <w:szCs w:val="24"/>
        </w:rPr>
        <w:drawing>
          <wp:inline distT="0" distB="0" distL="0" distR="0" wp14:anchorId="5C5A0821" wp14:editId="04F6B21C">
            <wp:extent cx="2389108" cy="328527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96271" cy="3295123"/>
                    </a:xfrm>
                    <a:prstGeom prst="rect">
                      <a:avLst/>
                    </a:prstGeom>
                    <a:noFill/>
                    <a:ln>
                      <a:noFill/>
                    </a:ln>
                  </pic:spPr>
                </pic:pic>
              </a:graphicData>
            </a:graphic>
          </wp:inline>
        </w:drawing>
      </w:r>
    </w:p>
    <w:p w14:paraId="032602EB" w14:textId="071B80AA" w:rsidR="0096366E" w:rsidRDefault="005F7853">
      <w:pPr>
        <w:pStyle w:val="Corps"/>
        <w:jc w:val="both"/>
        <w:rPr>
          <w:rFonts w:ascii="Times New Roman" w:hAnsi="Times New Roman" w:cs="Times New Roman"/>
          <w:sz w:val="24"/>
          <w:szCs w:val="24"/>
        </w:rPr>
      </w:pPr>
      <w:r w:rsidRPr="00F27A93">
        <w:rPr>
          <w:rFonts w:ascii="Times New Roman" w:hAnsi="Times New Roman" w:cs="Times New Roman"/>
          <w:sz w:val="24"/>
          <w:szCs w:val="24"/>
        </w:rPr>
        <w:t xml:space="preserve">Der grüne Stoff (Wolle) des Armbands mit Ton-in-Ton-Nähten stammt von Holland &amp; Sherry. Es lässt sich dank eines zuverlässigen Wechselsystems unkompliziert und ohne Werkzeug austauschen. Die Dornschließe ist aus Edelstahl. </w:t>
      </w:r>
    </w:p>
    <w:p w14:paraId="029E1C93" w14:textId="77777777" w:rsidR="00316AC2" w:rsidRDefault="00316AC2">
      <w:pPr>
        <w:pStyle w:val="Corps"/>
        <w:jc w:val="both"/>
        <w:rPr>
          <w:rFonts w:ascii="Times New Roman" w:hAnsi="Times New Roman" w:cs="Times New Roman"/>
          <w:sz w:val="24"/>
          <w:szCs w:val="24"/>
        </w:rPr>
      </w:pPr>
    </w:p>
    <w:p w14:paraId="4523BED7" w14:textId="0953A370" w:rsidR="00F27A93" w:rsidRDefault="00316AC2">
      <w:pPr>
        <w:pStyle w:val="Corps"/>
        <w:jc w:val="both"/>
        <w:rPr>
          <w:rFonts w:ascii="Times New Roman" w:hAnsi="Times New Roman" w:cs="Times New Roman"/>
          <w:sz w:val="24"/>
          <w:szCs w:val="24"/>
        </w:rPr>
      </w:pPr>
      <w:r>
        <w:rPr>
          <w:noProof/>
        </w:rPr>
        <w:drawing>
          <wp:inline distT="0" distB="0" distL="0" distR="0" wp14:anchorId="68B1BB54" wp14:editId="3B67782F">
            <wp:extent cx="6120130" cy="1838325"/>
            <wp:effectExtent l="0" t="0" r="0" b="9525"/>
            <wp:docPr id="21" name="Picture 2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7" cstate="print">
                      <a:extLst>
                        <a:ext uri="{28A0092B-C50C-407E-A947-70E740481C1C}">
                          <a14:useLocalDpi xmlns:a14="http://schemas.microsoft.com/office/drawing/2010/main" val="0"/>
                        </a:ext>
                      </a:extLst>
                    </a:blip>
                    <a:srcRect t="24590" r="-78" b="34414"/>
                    <a:stretch/>
                  </pic:blipFill>
                  <pic:spPr bwMode="auto">
                    <a:xfrm>
                      <a:off x="0" y="0"/>
                      <a:ext cx="6120130" cy="1838325"/>
                    </a:xfrm>
                    <a:prstGeom prst="rect">
                      <a:avLst/>
                    </a:prstGeom>
                    <a:noFill/>
                    <a:ln>
                      <a:noFill/>
                    </a:ln>
                    <a:extLst>
                      <a:ext uri="{53640926-AAD7-44D8-BBD7-CCE9431645EC}">
                        <a14:shadowObscured xmlns:a14="http://schemas.microsoft.com/office/drawing/2010/main"/>
                      </a:ext>
                    </a:extLst>
                  </pic:spPr>
                </pic:pic>
              </a:graphicData>
            </a:graphic>
          </wp:inline>
        </w:drawing>
      </w:r>
    </w:p>
    <w:p w14:paraId="1C24114B" w14:textId="0B7A7679" w:rsidR="00F27A93" w:rsidRPr="00F27A93" w:rsidRDefault="00F27A93" w:rsidP="00F27A93">
      <w:pPr>
        <w:pStyle w:val="Corps"/>
        <w:jc w:val="center"/>
        <w:rPr>
          <w:rFonts w:ascii="Times New Roman" w:hAnsi="Times New Roman" w:cs="Times New Roman"/>
          <w:sz w:val="24"/>
          <w:szCs w:val="24"/>
        </w:rPr>
      </w:pPr>
    </w:p>
    <w:p w14:paraId="110FFD37" w14:textId="77777777" w:rsidR="0096366E" w:rsidRPr="00F27A93" w:rsidRDefault="0096366E">
      <w:pPr>
        <w:pStyle w:val="Corps"/>
        <w:jc w:val="both"/>
        <w:rPr>
          <w:rFonts w:ascii="Times New Roman" w:hAnsi="Times New Roman" w:cs="Times New Roman"/>
          <w:sz w:val="24"/>
          <w:szCs w:val="24"/>
        </w:rPr>
      </w:pPr>
    </w:p>
    <w:p w14:paraId="6B699379" w14:textId="77777777" w:rsidR="0096366E" w:rsidRPr="00F27A93" w:rsidRDefault="0096366E">
      <w:pPr>
        <w:pStyle w:val="Corps"/>
        <w:jc w:val="both"/>
        <w:rPr>
          <w:rFonts w:ascii="Times New Roman" w:hAnsi="Times New Roman" w:cs="Times New Roman"/>
          <w:sz w:val="24"/>
          <w:szCs w:val="24"/>
        </w:rPr>
      </w:pPr>
    </w:p>
    <w:p w14:paraId="3E263A1B" w14:textId="4AC11A33" w:rsidR="0096366E" w:rsidRPr="00F27A93" w:rsidRDefault="005F7853" w:rsidP="00F27A93">
      <w:pPr>
        <w:pStyle w:val="Corps"/>
        <w:jc w:val="both"/>
        <w:rPr>
          <w:rFonts w:ascii="Times New Roman" w:hAnsi="Times New Roman" w:cs="Times New Roman"/>
          <w:sz w:val="24"/>
          <w:szCs w:val="24"/>
        </w:rPr>
      </w:pPr>
      <w:proofErr w:type="spellStart"/>
      <w:r w:rsidRPr="00F27A93">
        <w:rPr>
          <w:rStyle w:val="Aucun"/>
          <w:rFonts w:ascii="Times New Roman" w:hAnsi="Times New Roman" w:cs="Times New Roman"/>
          <w:b/>
          <w:sz w:val="24"/>
          <w:szCs w:val="24"/>
        </w:rPr>
        <w:t>Classima</w:t>
      </w:r>
      <w:proofErr w:type="spellEnd"/>
      <w:r w:rsidRPr="00F27A93">
        <w:rPr>
          <w:rStyle w:val="Aucun"/>
          <w:rFonts w:ascii="Times New Roman" w:hAnsi="Times New Roman" w:cs="Times New Roman"/>
          <w:b/>
          <w:sz w:val="24"/>
          <w:szCs w:val="24"/>
        </w:rPr>
        <w:t xml:space="preserve"> M0A10767</w:t>
      </w:r>
    </w:p>
    <w:p w14:paraId="3FE9F23F" w14:textId="77777777" w:rsidR="0096366E" w:rsidRPr="00F27A93" w:rsidRDefault="0096366E">
      <w:pPr>
        <w:pStyle w:val="Corps"/>
        <w:jc w:val="both"/>
        <w:rPr>
          <w:rFonts w:ascii="Times New Roman" w:hAnsi="Times New Roman" w:cs="Times New Roman"/>
          <w:sz w:val="24"/>
          <w:szCs w:val="24"/>
        </w:rPr>
      </w:pPr>
    </w:p>
    <w:p w14:paraId="65CCCC10" w14:textId="77777777" w:rsidR="0096366E" w:rsidRPr="00F27A93" w:rsidRDefault="5B36650C" w:rsidP="5B36650C">
      <w:pPr>
        <w:pStyle w:val="Corps"/>
        <w:jc w:val="both"/>
        <w:rPr>
          <w:rFonts w:ascii="Times New Roman" w:hAnsi="Times New Roman" w:cs="Times New Roman"/>
          <w:sz w:val="24"/>
          <w:szCs w:val="24"/>
        </w:rPr>
      </w:pPr>
      <w:r w:rsidRPr="00F27A93">
        <w:rPr>
          <w:rFonts w:ascii="Times New Roman" w:hAnsi="Times New Roman" w:cs="Times New Roman"/>
          <w:sz w:val="24"/>
          <w:szCs w:val="24"/>
        </w:rPr>
        <w:t xml:space="preserve">Dieses Modell bietet ein sich mit subtilen Kontrasten hervortuendes, sonnensatiniertes, sandfarbenes Zifferblatt mit Liniendekor, schieferfarbenem Höhenring, mattschwarzen römischen Ziffern, schwarzen Indizes, schwarzen Blattzeigern und weißer Minutenteilung. Eine Öffnung bei 3 Uhr enthüllt das Datum. </w:t>
      </w:r>
    </w:p>
    <w:p w14:paraId="1F72F646" w14:textId="77777777" w:rsidR="0096366E" w:rsidRPr="00F27A93" w:rsidRDefault="0096366E">
      <w:pPr>
        <w:pStyle w:val="Corps"/>
        <w:jc w:val="both"/>
        <w:rPr>
          <w:rFonts w:ascii="Times New Roman" w:hAnsi="Times New Roman" w:cs="Times New Roman"/>
          <w:sz w:val="24"/>
          <w:szCs w:val="24"/>
        </w:rPr>
      </w:pPr>
    </w:p>
    <w:p w14:paraId="44581833" w14:textId="1ECDA3E1" w:rsidR="0096366E" w:rsidRDefault="5B36650C" w:rsidP="5B36650C">
      <w:pPr>
        <w:pStyle w:val="Corps"/>
        <w:jc w:val="both"/>
        <w:rPr>
          <w:rFonts w:ascii="Times New Roman" w:hAnsi="Times New Roman" w:cs="Times New Roman"/>
          <w:sz w:val="24"/>
          <w:szCs w:val="24"/>
        </w:rPr>
      </w:pPr>
      <w:r w:rsidRPr="00F27A93">
        <w:rPr>
          <w:rFonts w:ascii="Times New Roman" w:hAnsi="Times New Roman" w:cs="Times New Roman"/>
          <w:sz w:val="24"/>
          <w:szCs w:val="24"/>
        </w:rPr>
        <w:t xml:space="preserve">Das runde Gehäuse aus sandgestrahltem schwarzem Stahl mit ADLC-Beschichtung besticht durch einen Durchmesser von 42 mm und einer Höhe von 6 mm. Es wird durch ein kratzfestes Saphirglas geschützt. Der geschlossene Gehäuseboden ist aus poliertem Stahl gefertigt. Es ist möglich, ihn mit einer Gravur zu versehen. </w:t>
      </w:r>
    </w:p>
    <w:p w14:paraId="5214AF7A" w14:textId="7E9CB2C2" w:rsidR="00F27A93" w:rsidRDefault="00F27A93" w:rsidP="5B36650C">
      <w:pPr>
        <w:pStyle w:val="Corps"/>
        <w:jc w:val="both"/>
        <w:rPr>
          <w:rFonts w:ascii="Times New Roman" w:hAnsi="Times New Roman" w:cs="Times New Roman"/>
          <w:sz w:val="24"/>
          <w:szCs w:val="24"/>
        </w:rPr>
      </w:pPr>
    </w:p>
    <w:p w14:paraId="08CE6F91" w14:textId="0CF4AE74" w:rsidR="0096366E" w:rsidRPr="00F27A93" w:rsidRDefault="00F27A93" w:rsidP="00316AC2">
      <w:pPr>
        <w:pStyle w:val="Corps"/>
        <w:jc w:val="center"/>
        <w:rPr>
          <w:rFonts w:ascii="Times New Roman" w:hAnsi="Times New Roman" w:cs="Times New Roman"/>
          <w:sz w:val="24"/>
          <w:szCs w:val="24"/>
        </w:rPr>
      </w:pPr>
      <w:r>
        <w:rPr>
          <w:noProof/>
        </w:rPr>
        <w:drawing>
          <wp:inline distT="0" distB="0" distL="0" distR="0" wp14:anchorId="100B86A8" wp14:editId="25399C25">
            <wp:extent cx="2126377" cy="2924355"/>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27720" cy="2926202"/>
                    </a:xfrm>
                    <a:prstGeom prst="rect">
                      <a:avLst/>
                    </a:prstGeom>
                    <a:noFill/>
                    <a:ln>
                      <a:noFill/>
                    </a:ln>
                  </pic:spPr>
                </pic:pic>
              </a:graphicData>
            </a:graphic>
          </wp:inline>
        </w:drawing>
      </w:r>
      <w:r>
        <w:rPr>
          <w:noProof/>
        </w:rPr>
        <w:drawing>
          <wp:inline distT="0" distB="0" distL="0" distR="0" wp14:anchorId="34890EEC" wp14:editId="090E55F8">
            <wp:extent cx="2112465" cy="2905221"/>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21253" cy="2917307"/>
                    </a:xfrm>
                    <a:prstGeom prst="rect">
                      <a:avLst/>
                    </a:prstGeom>
                    <a:noFill/>
                    <a:ln>
                      <a:noFill/>
                    </a:ln>
                  </pic:spPr>
                </pic:pic>
              </a:graphicData>
            </a:graphic>
          </wp:inline>
        </w:drawing>
      </w:r>
    </w:p>
    <w:p w14:paraId="3A07F876" w14:textId="77777777" w:rsidR="0096366E" w:rsidRPr="00F27A93" w:rsidRDefault="005F7853">
      <w:pPr>
        <w:pStyle w:val="Corps"/>
        <w:jc w:val="both"/>
        <w:rPr>
          <w:rFonts w:ascii="Times New Roman" w:hAnsi="Times New Roman" w:cs="Times New Roman"/>
          <w:sz w:val="24"/>
          <w:szCs w:val="24"/>
        </w:rPr>
      </w:pPr>
      <w:r w:rsidRPr="00F27A93">
        <w:rPr>
          <w:rFonts w:ascii="Times New Roman" w:hAnsi="Times New Roman" w:cs="Times New Roman"/>
          <w:sz w:val="24"/>
          <w:szCs w:val="24"/>
        </w:rPr>
        <w:t xml:space="preserve">Ein Quarzwerk mit einer Gangautonomie von fünf Jahren haucht diesem zuverlässigen Zeitmesser, der Stunden, Minuten und das Datum anzeigt und bis zu 3 bar (ca. 30 m) wasserdicht ist, Leben ein. </w:t>
      </w:r>
    </w:p>
    <w:p w14:paraId="61CDCEAD" w14:textId="77777777" w:rsidR="0096366E" w:rsidRPr="00F27A93" w:rsidRDefault="0096366E">
      <w:pPr>
        <w:pStyle w:val="Corps"/>
        <w:jc w:val="both"/>
        <w:rPr>
          <w:rFonts w:ascii="Times New Roman" w:hAnsi="Times New Roman" w:cs="Times New Roman"/>
          <w:sz w:val="24"/>
          <w:szCs w:val="24"/>
        </w:rPr>
      </w:pPr>
    </w:p>
    <w:p w14:paraId="77B5FCD8" w14:textId="6672CF88" w:rsidR="00F27A93" w:rsidRDefault="005F7853" w:rsidP="00316AC2">
      <w:pPr>
        <w:pStyle w:val="Corps"/>
        <w:jc w:val="both"/>
        <w:rPr>
          <w:rFonts w:ascii="Times New Roman" w:hAnsi="Times New Roman" w:cs="Times New Roman"/>
          <w:sz w:val="24"/>
          <w:szCs w:val="24"/>
        </w:rPr>
      </w:pPr>
      <w:r w:rsidRPr="00F27A93">
        <w:rPr>
          <w:rFonts w:ascii="Times New Roman" w:hAnsi="Times New Roman" w:cs="Times New Roman"/>
          <w:sz w:val="24"/>
          <w:szCs w:val="24"/>
        </w:rPr>
        <w:t xml:space="preserve">Die </w:t>
      </w:r>
      <w:proofErr w:type="spellStart"/>
      <w:r w:rsidRPr="00F27A93">
        <w:rPr>
          <w:rFonts w:ascii="Times New Roman" w:hAnsi="Times New Roman" w:cs="Times New Roman"/>
          <w:sz w:val="24"/>
          <w:szCs w:val="24"/>
        </w:rPr>
        <w:t>Classima</w:t>
      </w:r>
      <w:proofErr w:type="spellEnd"/>
      <w:r w:rsidRPr="00F27A93">
        <w:rPr>
          <w:rFonts w:ascii="Times New Roman" w:hAnsi="Times New Roman" w:cs="Times New Roman"/>
          <w:sz w:val="24"/>
          <w:szCs w:val="24"/>
        </w:rPr>
        <w:t xml:space="preserve"> M0A10767 ist mit einem auswechselbaren Armband aus sandfarbenem Stoff (Wolle) mit Ton-in-Ton-Nähten ausgestattet. Dank eines zuverlässigen Wechselsystems lässt sich dieses unkompliziert und gänzlich ohne Werkzeug austauschen. Es wird mit einer Dornschließe aus Edelstahl gesichert.</w:t>
      </w:r>
    </w:p>
    <w:p w14:paraId="108EA962" w14:textId="77777777" w:rsidR="00316AC2" w:rsidRDefault="00316AC2" w:rsidP="00316AC2">
      <w:pPr>
        <w:pStyle w:val="Corps"/>
        <w:jc w:val="both"/>
        <w:rPr>
          <w:rFonts w:ascii="Times New Roman" w:hAnsi="Times New Roman" w:cs="Times New Roman"/>
          <w:sz w:val="24"/>
          <w:szCs w:val="24"/>
        </w:rPr>
      </w:pPr>
    </w:p>
    <w:p w14:paraId="10D2B946" w14:textId="637B9849" w:rsidR="00F27A93" w:rsidRPr="00F27A93" w:rsidRDefault="00316AC2" w:rsidP="00F27A93">
      <w:pPr>
        <w:pStyle w:val="Corps"/>
        <w:jc w:val="center"/>
        <w:rPr>
          <w:rFonts w:ascii="Times New Roman" w:hAnsi="Times New Roman" w:cs="Times New Roman"/>
          <w:sz w:val="24"/>
          <w:szCs w:val="24"/>
        </w:rPr>
      </w:pPr>
      <w:r>
        <w:rPr>
          <w:noProof/>
        </w:rPr>
        <w:drawing>
          <wp:inline distT="0" distB="0" distL="0" distR="0" wp14:anchorId="178E2760" wp14:editId="43895535">
            <wp:extent cx="6028690" cy="192405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20" cstate="print">
                      <a:extLst>
                        <a:ext uri="{28A0092B-C50C-407E-A947-70E740481C1C}">
                          <a14:useLocalDpi xmlns:a14="http://schemas.microsoft.com/office/drawing/2010/main" val="0"/>
                        </a:ext>
                      </a:extLst>
                    </a:blip>
                    <a:srcRect t="25870" r="1268" b="31147"/>
                    <a:stretch/>
                  </pic:blipFill>
                  <pic:spPr bwMode="auto">
                    <a:xfrm>
                      <a:off x="0" y="0"/>
                      <a:ext cx="6028690" cy="1924050"/>
                    </a:xfrm>
                    <a:prstGeom prst="rect">
                      <a:avLst/>
                    </a:prstGeom>
                    <a:noFill/>
                    <a:ln>
                      <a:noFill/>
                    </a:ln>
                    <a:extLst>
                      <a:ext uri="{53640926-AAD7-44D8-BBD7-CCE9431645EC}">
                        <a14:shadowObscured xmlns:a14="http://schemas.microsoft.com/office/drawing/2010/main"/>
                      </a:ext>
                    </a:extLst>
                  </pic:spPr>
                </pic:pic>
              </a:graphicData>
            </a:graphic>
          </wp:inline>
        </w:drawing>
      </w:r>
    </w:p>
    <w:p w14:paraId="23DE523C" w14:textId="77777777" w:rsidR="0096366E" w:rsidRPr="00F27A93" w:rsidRDefault="0096366E">
      <w:pPr>
        <w:pStyle w:val="Corps"/>
        <w:jc w:val="both"/>
        <w:rPr>
          <w:rFonts w:ascii="Times New Roman" w:hAnsi="Times New Roman" w:cs="Times New Roman"/>
          <w:sz w:val="24"/>
          <w:szCs w:val="24"/>
        </w:rPr>
      </w:pPr>
    </w:p>
    <w:p w14:paraId="52E56223" w14:textId="77777777" w:rsidR="0096366E" w:rsidRPr="00F27A93" w:rsidRDefault="0096366E">
      <w:pPr>
        <w:pStyle w:val="Corps"/>
        <w:jc w:val="both"/>
        <w:rPr>
          <w:rFonts w:ascii="Times New Roman" w:hAnsi="Times New Roman" w:cs="Times New Roman"/>
          <w:sz w:val="24"/>
          <w:szCs w:val="24"/>
        </w:rPr>
      </w:pPr>
    </w:p>
    <w:p w14:paraId="4FD1E1BF" w14:textId="0758C9B1" w:rsidR="0096366E" w:rsidRPr="00F27A93" w:rsidRDefault="005F7853" w:rsidP="00F27A93">
      <w:pPr>
        <w:pStyle w:val="Corps"/>
        <w:jc w:val="both"/>
        <w:rPr>
          <w:rFonts w:ascii="Times New Roman" w:hAnsi="Times New Roman" w:cs="Times New Roman"/>
          <w:sz w:val="24"/>
          <w:szCs w:val="24"/>
        </w:rPr>
      </w:pPr>
      <w:proofErr w:type="spellStart"/>
      <w:r w:rsidRPr="00F27A93">
        <w:rPr>
          <w:rStyle w:val="Aucun"/>
          <w:rFonts w:ascii="Times New Roman" w:hAnsi="Times New Roman" w:cs="Times New Roman"/>
          <w:b/>
          <w:sz w:val="24"/>
          <w:szCs w:val="24"/>
        </w:rPr>
        <w:t>Classima</w:t>
      </w:r>
      <w:proofErr w:type="spellEnd"/>
      <w:r w:rsidRPr="00F27A93">
        <w:rPr>
          <w:rStyle w:val="Aucun"/>
          <w:rFonts w:ascii="Times New Roman" w:hAnsi="Times New Roman" w:cs="Times New Roman"/>
          <w:b/>
          <w:sz w:val="24"/>
          <w:szCs w:val="24"/>
        </w:rPr>
        <w:t xml:space="preserve"> M0A10780</w:t>
      </w:r>
    </w:p>
    <w:p w14:paraId="07547A01" w14:textId="77777777" w:rsidR="0096366E" w:rsidRPr="00F27A93" w:rsidRDefault="0096366E">
      <w:pPr>
        <w:pStyle w:val="Corps"/>
        <w:jc w:val="both"/>
        <w:rPr>
          <w:rFonts w:ascii="Times New Roman" w:hAnsi="Times New Roman" w:cs="Times New Roman"/>
          <w:sz w:val="24"/>
          <w:szCs w:val="24"/>
        </w:rPr>
      </w:pPr>
    </w:p>
    <w:p w14:paraId="0F83DE94" w14:textId="77777777" w:rsidR="0096366E" w:rsidRPr="00F27A93" w:rsidRDefault="5B36650C" w:rsidP="5B36650C">
      <w:pPr>
        <w:pStyle w:val="Corps"/>
        <w:jc w:val="both"/>
        <w:rPr>
          <w:rFonts w:ascii="Times New Roman" w:hAnsi="Times New Roman" w:cs="Times New Roman"/>
          <w:sz w:val="24"/>
          <w:szCs w:val="24"/>
        </w:rPr>
      </w:pPr>
      <w:r w:rsidRPr="00F27A93">
        <w:rPr>
          <w:rFonts w:ascii="Times New Roman" w:hAnsi="Times New Roman" w:cs="Times New Roman"/>
          <w:sz w:val="24"/>
          <w:szCs w:val="24"/>
        </w:rPr>
        <w:t xml:space="preserve">Diese leuchtende Version wartet mit einem sonnensatinierten blauen Zifferblatt mit Liniendekor, schwarzem Höhenring, rhodinierten römischen Ziffern, weißen Indizes, rhodinierten Blattzeigern und weißer Minutenteilung auf. Eine Öffnung bei 3 Uhr weist das Datum aus. </w:t>
      </w:r>
    </w:p>
    <w:p w14:paraId="5043CB0F" w14:textId="77777777" w:rsidR="0096366E" w:rsidRPr="00F27A93" w:rsidRDefault="0096366E">
      <w:pPr>
        <w:pStyle w:val="Corps"/>
        <w:jc w:val="both"/>
        <w:rPr>
          <w:rFonts w:ascii="Times New Roman" w:hAnsi="Times New Roman" w:cs="Times New Roman"/>
          <w:sz w:val="24"/>
          <w:szCs w:val="24"/>
        </w:rPr>
      </w:pPr>
    </w:p>
    <w:p w14:paraId="5B3FF47D" w14:textId="780EF95B" w:rsidR="0096366E" w:rsidRDefault="5B36650C" w:rsidP="5B36650C">
      <w:pPr>
        <w:pStyle w:val="Corps"/>
        <w:jc w:val="both"/>
        <w:rPr>
          <w:rFonts w:ascii="Times New Roman" w:hAnsi="Times New Roman" w:cs="Times New Roman"/>
          <w:sz w:val="24"/>
          <w:szCs w:val="24"/>
        </w:rPr>
      </w:pPr>
      <w:r w:rsidRPr="00F27A93">
        <w:rPr>
          <w:rFonts w:ascii="Times New Roman" w:hAnsi="Times New Roman" w:cs="Times New Roman"/>
          <w:sz w:val="24"/>
          <w:szCs w:val="24"/>
        </w:rPr>
        <w:t xml:space="preserve">Das Gehäuse mit einem Durchmesser von 42 mm und einer Höhe von 6 mm ist aus sandgestrahltem Stahl mit schwarzer ADLC-Beschichtung gefertigt. Dieses wird von einem kratzfesten Saphirglas geschützt. Der geschlossene Gehäuseboden aus poliertem Stahl kann mit einer Gravur versehen werden. </w:t>
      </w:r>
    </w:p>
    <w:p w14:paraId="7180FF02" w14:textId="7CC3DFBE" w:rsidR="00F27A93" w:rsidRDefault="00F27A93" w:rsidP="5B36650C">
      <w:pPr>
        <w:pStyle w:val="Corps"/>
        <w:jc w:val="both"/>
        <w:rPr>
          <w:rFonts w:ascii="Times New Roman" w:hAnsi="Times New Roman" w:cs="Times New Roman"/>
          <w:sz w:val="24"/>
          <w:szCs w:val="24"/>
        </w:rPr>
      </w:pPr>
    </w:p>
    <w:p w14:paraId="016B6B25" w14:textId="3E99217C" w:rsidR="00F27A93" w:rsidRPr="00F27A93" w:rsidRDefault="00F27A93" w:rsidP="00F27A93">
      <w:pPr>
        <w:pStyle w:val="Corps"/>
        <w:jc w:val="center"/>
        <w:rPr>
          <w:rFonts w:ascii="Times New Roman" w:hAnsi="Times New Roman" w:cs="Times New Roman"/>
          <w:sz w:val="24"/>
          <w:szCs w:val="24"/>
        </w:rPr>
      </w:pPr>
      <w:r>
        <w:rPr>
          <w:noProof/>
        </w:rPr>
        <w:drawing>
          <wp:inline distT="0" distB="0" distL="0" distR="0" wp14:anchorId="68827936" wp14:editId="7070FFE4">
            <wp:extent cx="1910837" cy="2628100"/>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915263" cy="2634187"/>
                    </a:xfrm>
                    <a:prstGeom prst="rect">
                      <a:avLst/>
                    </a:prstGeom>
                    <a:noFill/>
                    <a:ln>
                      <a:noFill/>
                    </a:ln>
                  </pic:spPr>
                </pic:pic>
              </a:graphicData>
            </a:graphic>
          </wp:inline>
        </w:drawing>
      </w:r>
      <w:r>
        <w:rPr>
          <w:rFonts w:ascii="Times New Roman" w:hAnsi="Times New Roman" w:cs="Times New Roman"/>
          <w:noProof/>
          <w:sz w:val="24"/>
          <w:szCs w:val="24"/>
          <w14:textOutline w14:w="0" w14:cap="rnd" w14:cmpd="sng" w14:algn="ctr">
            <w14:noFill/>
            <w14:prstDash w14:val="solid"/>
            <w14:bevel/>
          </w14:textOutline>
        </w:rPr>
        <w:drawing>
          <wp:inline distT="0" distB="0" distL="0" distR="0" wp14:anchorId="13A67A5A" wp14:editId="74B07C2D">
            <wp:extent cx="1917794" cy="2637315"/>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M0A10780_BACK.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924921" cy="2647117"/>
                    </a:xfrm>
                    <a:prstGeom prst="rect">
                      <a:avLst/>
                    </a:prstGeom>
                  </pic:spPr>
                </pic:pic>
              </a:graphicData>
            </a:graphic>
          </wp:inline>
        </w:drawing>
      </w:r>
    </w:p>
    <w:p w14:paraId="07459315" w14:textId="77777777" w:rsidR="0096366E" w:rsidRPr="00F27A93" w:rsidRDefault="0096366E">
      <w:pPr>
        <w:pStyle w:val="Corps"/>
        <w:jc w:val="both"/>
        <w:rPr>
          <w:rFonts w:ascii="Times New Roman" w:hAnsi="Times New Roman" w:cs="Times New Roman"/>
          <w:sz w:val="24"/>
          <w:szCs w:val="24"/>
        </w:rPr>
      </w:pPr>
    </w:p>
    <w:p w14:paraId="018B3A56" w14:textId="77777777" w:rsidR="0096366E" w:rsidRPr="00F27A93" w:rsidRDefault="005F7853">
      <w:pPr>
        <w:pStyle w:val="Corps"/>
        <w:jc w:val="both"/>
        <w:rPr>
          <w:rFonts w:ascii="Times New Roman" w:hAnsi="Times New Roman" w:cs="Times New Roman"/>
          <w:sz w:val="24"/>
          <w:szCs w:val="24"/>
        </w:rPr>
      </w:pPr>
      <w:r w:rsidRPr="00F27A93">
        <w:rPr>
          <w:rFonts w:ascii="Times New Roman" w:hAnsi="Times New Roman" w:cs="Times New Roman"/>
          <w:sz w:val="24"/>
          <w:szCs w:val="24"/>
        </w:rPr>
        <w:t xml:space="preserve">Ein Quarzwerk mit einer Gangautonomie von 5 Jahren liefert mit bemerkenswerter Präzision die Stunden, Minuten und das Datum. </w:t>
      </w:r>
    </w:p>
    <w:p w14:paraId="39B0D503" w14:textId="77777777" w:rsidR="0096366E" w:rsidRPr="00F27A93" w:rsidRDefault="005F7853">
      <w:pPr>
        <w:pStyle w:val="Corps"/>
        <w:jc w:val="both"/>
        <w:rPr>
          <w:rFonts w:ascii="Times New Roman" w:hAnsi="Times New Roman" w:cs="Times New Roman"/>
          <w:sz w:val="24"/>
          <w:szCs w:val="24"/>
        </w:rPr>
      </w:pPr>
      <w:r w:rsidRPr="00F27A93">
        <w:rPr>
          <w:rFonts w:ascii="Times New Roman" w:hAnsi="Times New Roman" w:cs="Times New Roman"/>
          <w:sz w:val="24"/>
          <w:szCs w:val="24"/>
        </w:rPr>
        <w:t>Die Wasserdichtigkeit dieses Zeitmessers beträgt 3 bar (ca. 30 m).</w:t>
      </w:r>
    </w:p>
    <w:p w14:paraId="6537F28F" w14:textId="77777777" w:rsidR="0096366E" w:rsidRPr="00F27A93" w:rsidRDefault="0096366E">
      <w:pPr>
        <w:pStyle w:val="Corps"/>
        <w:jc w:val="both"/>
        <w:rPr>
          <w:rFonts w:ascii="Times New Roman" w:hAnsi="Times New Roman" w:cs="Times New Roman"/>
          <w:sz w:val="24"/>
          <w:szCs w:val="24"/>
        </w:rPr>
      </w:pPr>
    </w:p>
    <w:p w14:paraId="3BD9C309" w14:textId="10E87FA2" w:rsidR="0096366E" w:rsidRDefault="005F7853">
      <w:pPr>
        <w:pStyle w:val="Corps"/>
        <w:jc w:val="both"/>
        <w:rPr>
          <w:rFonts w:ascii="Times New Roman" w:hAnsi="Times New Roman" w:cs="Times New Roman"/>
          <w:sz w:val="24"/>
          <w:szCs w:val="24"/>
        </w:rPr>
      </w:pPr>
      <w:r w:rsidRPr="00F27A93">
        <w:rPr>
          <w:rFonts w:ascii="Times New Roman" w:hAnsi="Times New Roman" w:cs="Times New Roman"/>
          <w:sz w:val="24"/>
          <w:szCs w:val="24"/>
        </w:rPr>
        <w:t xml:space="preserve">Die </w:t>
      </w:r>
      <w:proofErr w:type="spellStart"/>
      <w:r w:rsidRPr="00F27A93">
        <w:rPr>
          <w:rFonts w:ascii="Times New Roman" w:hAnsi="Times New Roman" w:cs="Times New Roman"/>
          <w:sz w:val="24"/>
          <w:szCs w:val="24"/>
        </w:rPr>
        <w:t>Classima</w:t>
      </w:r>
      <w:proofErr w:type="spellEnd"/>
      <w:r w:rsidRPr="00F27A93">
        <w:rPr>
          <w:rFonts w:ascii="Times New Roman" w:hAnsi="Times New Roman" w:cs="Times New Roman"/>
          <w:sz w:val="24"/>
          <w:szCs w:val="24"/>
        </w:rPr>
        <w:t xml:space="preserve"> M0A10780 ist mit einem auswechselbaren Armband aus grauem Stoff (Wolle) mit Ton-in-Ton-Nähten ausgestattet. Dank eines zuverlässigen Wechselsystems lässt sich dieses unkompliziert und ohne Werkzeug austauschen. Die Dornschließe ist aus Edelstahl. </w:t>
      </w:r>
    </w:p>
    <w:p w14:paraId="427520ED" w14:textId="227CEAFB" w:rsidR="00F27A93" w:rsidRDefault="00F27A93">
      <w:pPr>
        <w:pStyle w:val="Corps"/>
        <w:jc w:val="both"/>
        <w:rPr>
          <w:rFonts w:ascii="Times New Roman" w:hAnsi="Times New Roman" w:cs="Times New Roman"/>
          <w:sz w:val="24"/>
          <w:szCs w:val="24"/>
        </w:rPr>
      </w:pPr>
    </w:p>
    <w:p w14:paraId="2D4F7295" w14:textId="0D10A0D0" w:rsidR="00F27A93" w:rsidRDefault="007046A0" w:rsidP="00F27A93">
      <w:pPr>
        <w:pStyle w:val="Corps"/>
        <w:jc w:val="center"/>
        <w:rPr>
          <w:rFonts w:ascii="Times New Roman" w:hAnsi="Times New Roman" w:cs="Times New Roman"/>
          <w:sz w:val="24"/>
          <w:szCs w:val="24"/>
        </w:rPr>
      </w:pPr>
      <w:r>
        <w:rPr>
          <w:noProof/>
        </w:rPr>
        <w:drawing>
          <wp:inline distT="0" distB="0" distL="0" distR="0" wp14:anchorId="51F5F7EB" wp14:editId="578FC18C">
            <wp:extent cx="6120130" cy="1721485"/>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23" cstate="print">
                      <a:extLst>
                        <a:ext uri="{28A0092B-C50C-407E-A947-70E740481C1C}">
                          <a14:useLocalDpi xmlns:a14="http://schemas.microsoft.com/office/drawing/2010/main" val="0"/>
                        </a:ext>
                      </a:extLst>
                    </a:blip>
                    <a:srcRect t="24917" b="36732"/>
                    <a:stretch/>
                  </pic:blipFill>
                  <pic:spPr bwMode="auto">
                    <a:xfrm>
                      <a:off x="0" y="0"/>
                      <a:ext cx="6120130" cy="1721485"/>
                    </a:xfrm>
                    <a:prstGeom prst="rect">
                      <a:avLst/>
                    </a:prstGeom>
                    <a:noFill/>
                    <a:ln>
                      <a:noFill/>
                    </a:ln>
                    <a:extLst>
                      <a:ext uri="{53640926-AAD7-44D8-BBD7-CCE9431645EC}">
                        <a14:shadowObscured xmlns:a14="http://schemas.microsoft.com/office/drawing/2010/main"/>
                      </a:ext>
                    </a:extLst>
                  </pic:spPr>
                </pic:pic>
              </a:graphicData>
            </a:graphic>
          </wp:inline>
        </w:drawing>
      </w:r>
    </w:p>
    <w:p w14:paraId="5EF152EB" w14:textId="77777777" w:rsidR="007046A0" w:rsidRPr="00F27A93" w:rsidRDefault="007046A0" w:rsidP="00F27A93">
      <w:pPr>
        <w:pStyle w:val="Corps"/>
        <w:jc w:val="center"/>
        <w:rPr>
          <w:rFonts w:ascii="Times New Roman" w:hAnsi="Times New Roman" w:cs="Times New Roman"/>
          <w:sz w:val="24"/>
          <w:szCs w:val="24"/>
        </w:rPr>
      </w:pPr>
    </w:p>
    <w:p w14:paraId="6DFB9E20" w14:textId="77777777" w:rsidR="0096366E" w:rsidRPr="00F27A93" w:rsidRDefault="0096366E">
      <w:pPr>
        <w:pStyle w:val="Corps"/>
        <w:jc w:val="both"/>
        <w:rPr>
          <w:rFonts w:ascii="Times New Roman" w:hAnsi="Times New Roman" w:cs="Times New Roman"/>
          <w:sz w:val="24"/>
          <w:szCs w:val="24"/>
        </w:rPr>
      </w:pPr>
    </w:p>
    <w:p w14:paraId="70DF9E56" w14:textId="77777777" w:rsidR="0096366E" w:rsidRPr="00F27A93" w:rsidRDefault="0096366E">
      <w:pPr>
        <w:pStyle w:val="Corps"/>
        <w:jc w:val="both"/>
        <w:rPr>
          <w:rFonts w:ascii="Times New Roman" w:hAnsi="Times New Roman" w:cs="Times New Roman"/>
          <w:sz w:val="24"/>
          <w:szCs w:val="24"/>
        </w:rPr>
      </w:pPr>
    </w:p>
    <w:p w14:paraId="467D1F32" w14:textId="77777777" w:rsidR="007046A0" w:rsidRDefault="007046A0" w:rsidP="00F27A93">
      <w:pPr>
        <w:pStyle w:val="Corps"/>
        <w:jc w:val="both"/>
        <w:rPr>
          <w:rStyle w:val="Aucun"/>
          <w:rFonts w:ascii="Times New Roman" w:hAnsi="Times New Roman" w:cs="Times New Roman"/>
          <w:b/>
          <w:sz w:val="24"/>
          <w:szCs w:val="24"/>
        </w:rPr>
      </w:pPr>
    </w:p>
    <w:p w14:paraId="25147368" w14:textId="14C0E0CF" w:rsidR="0096366E" w:rsidRPr="00F27A93" w:rsidRDefault="005F7853" w:rsidP="00F27A93">
      <w:pPr>
        <w:pStyle w:val="Corps"/>
        <w:jc w:val="both"/>
        <w:rPr>
          <w:rFonts w:ascii="Times New Roman" w:hAnsi="Times New Roman" w:cs="Times New Roman"/>
          <w:sz w:val="24"/>
          <w:szCs w:val="24"/>
        </w:rPr>
      </w:pPr>
      <w:proofErr w:type="spellStart"/>
      <w:r w:rsidRPr="00F27A93">
        <w:rPr>
          <w:rStyle w:val="Aucun"/>
          <w:rFonts w:ascii="Times New Roman" w:hAnsi="Times New Roman" w:cs="Times New Roman"/>
          <w:b/>
          <w:sz w:val="24"/>
          <w:szCs w:val="24"/>
        </w:rPr>
        <w:t>Classima</w:t>
      </w:r>
      <w:proofErr w:type="spellEnd"/>
      <w:r w:rsidRPr="00F27A93">
        <w:rPr>
          <w:rStyle w:val="Aucun"/>
          <w:rFonts w:ascii="Times New Roman" w:hAnsi="Times New Roman" w:cs="Times New Roman"/>
          <w:b/>
          <w:sz w:val="24"/>
          <w:szCs w:val="24"/>
        </w:rPr>
        <w:t xml:space="preserve"> M0A10762</w:t>
      </w:r>
    </w:p>
    <w:p w14:paraId="44E871BC" w14:textId="77777777" w:rsidR="0096366E" w:rsidRPr="00F27A93" w:rsidRDefault="0096366E">
      <w:pPr>
        <w:pStyle w:val="Corps"/>
        <w:jc w:val="both"/>
        <w:rPr>
          <w:rFonts w:ascii="Times New Roman" w:hAnsi="Times New Roman" w:cs="Times New Roman"/>
          <w:sz w:val="24"/>
          <w:szCs w:val="24"/>
        </w:rPr>
      </w:pPr>
    </w:p>
    <w:p w14:paraId="14C04CDA" w14:textId="77777777" w:rsidR="0096366E" w:rsidRPr="00F27A93" w:rsidRDefault="5B36650C" w:rsidP="5B36650C">
      <w:pPr>
        <w:pStyle w:val="Corps"/>
        <w:jc w:val="both"/>
        <w:rPr>
          <w:rFonts w:ascii="Times New Roman" w:hAnsi="Times New Roman" w:cs="Times New Roman"/>
          <w:sz w:val="24"/>
          <w:szCs w:val="24"/>
        </w:rPr>
      </w:pPr>
      <w:r w:rsidRPr="00F27A93">
        <w:rPr>
          <w:rFonts w:ascii="Times New Roman" w:hAnsi="Times New Roman" w:cs="Times New Roman"/>
          <w:sz w:val="24"/>
          <w:szCs w:val="24"/>
        </w:rPr>
        <w:t xml:space="preserve">Dieselbe Harmonie verspricht auch diese Variation mit opalisierendem schwarzem Zifferblatts mit Liniendekor und schwarzem Höhenring. Die Stunden und Minuten folgen römischen Ziffern, vergoldeten Indizes, vergoldeten Blattzeigern und einer vergoldeten Minutenteilung. Eine Öffnung bei 3 Uhr weist das Datum aus. </w:t>
      </w:r>
    </w:p>
    <w:p w14:paraId="144A5D23" w14:textId="77777777" w:rsidR="0096366E" w:rsidRPr="00F27A93" w:rsidRDefault="0096366E">
      <w:pPr>
        <w:pStyle w:val="Corps"/>
        <w:jc w:val="both"/>
        <w:rPr>
          <w:rFonts w:ascii="Times New Roman" w:hAnsi="Times New Roman" w:cs="Times New Roman"/>
          <w:sz w:val="24"/>
          <w:szCs w:val="24"/>
        </w:rPr>
      </w:pPr>
    </w:p>
    <w:p w14:paraId="4FA898FA" w14:textId="500F3C00" w:rsidR="0096366E" w:rsidRDefault="5B36650C" w:rsidP="5B36650C">
      <w:pPr>
        <w:pStyle w:val="Corps"/>
        <w:jc w:val="both"/>
        <w:rPr>
          <w:rFonts w:ascii="Times New Roman" w:hAnsi="Times New Roman" w:cs="Times New Roman"/>
          <w:sz w:val="24"/>
          <w:szCs w:val="24"/>
        </w:rPr>
      </w:pPr>
      <w:r w:rsidRPr="00F27A93">
        <w:rPr>
          <w:rFonts w:ascii="Times New Roman" w:hAnsi="Times New Roman" w:cs="Times New Roman"/>
          <w:sz w:val="24"/>
          <w:szCs w:val="24"/>
        </w:rPr>
        <w:t xml:space="preserve">Das runde Gehäuse aus sandgestrahltem Stahl mit schwarzer ADLC-Beschichtung hat einen Durchmesser von 39 mm und eine Höhe von 5 mm. Dieses wird von einem kratzfesten Saphirglas geschützt. Der geschlossene Gehäuseboden aus poliertem Stahl kann mit einer Gravur versehen werden. </w:t>
      </w:r>
    </w:p>
    <w:p w14:paraId="737DA3BD" w14:textId="35FF7E66" w:rsidR="00F27A93" w:rsidRDefault="00F27A93" w:rsidP="5B36650C">
      <w:pPr>
        <w:pStyle w:val="Corps"/>
        <w:jc w:val="both"/>
        <w:rPr>
          <w:rFonts w:ascii="Times New Roman" w:hAnsi="Times New Roman" w:cs="Times New Roman"/>
          <w:sz w:val="24"/>
          <w:szCs w:val="24"/>
        </w:rPr>
      </w:pPr>
    </w:p>
    <w:p w14:paraId="25A0E8E5" w14:textId="15EC58DA" w:rsidR="00F27A93" w:rsidRPr="00F27A93" w:rsidRDefault="00F27A93" w:rsidP="00F27A93">
      <w:pPr>
        <w:pStyle w:val="Corps"/>
        <w:jc w:val="center"/>
        <w:rPr>
          <w:rFonts w:ascii="Times New Roman" w:hAnsi="Times New Roman" w:cs="Times New Roman"/>
          <w:sz w:val="24"/>
          <w:szCs w:val="24"/>
        </w:rPr>
      </w:pPr>
      <w:r>
        <w:rPr>
          <w:noProof/>
        </w:rPr>
        <w:drawing>
          <wp:inline distT="0" distB="0" distL="0" distR="0" wp14:anchorId="68F779AC" wp14:editId="7903B012">
            <wp:extent cx="1891862" cy="2600998"/>
            <wp:effectExtent l="0" t="0" r="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97092" cy="2608188"/>
                    </a:xfrm>
                    <a:prstGeom prst="rect">
                      <a:avLst/>
                    </a:prstGeom>
                    <a:noFill/>
                    <a:ln>
                      <a:noFill/>
                    </a:ln>
                  </pic:spPr>
                </pic:pic>
              </a:graphicData>
            </a:graphic>
          </wp:inline>
        </w:drawing>
      </w:r>
      <w:r>
        <w:rPr>
          <w:noProof/>
        </w:rPr>
        <w:drawing>
          <wp:inline distT="0" distB="0" distL="0" distR="0" wp14:anchorId="271957DF" wp14:editId="124CD417">
            <wp:extent cx="1860331" cy="2557644"/>
            <wp:effectExtent l="0" t="0" r="698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72059" cy="2573768"/>
                    </a:xfrm>
                    <a:prstGeom prst="rect">
                      <a:avLst/>
                    </a:prstGeom>
                    <a:noFill/>
                    <a:ln>
                      <a:noFill/>
                    </a:ln>
                  </pic:spPr>
                </pic:pic>
              </a:graphicData>
            </a:graphic>
          </wp:inline>
        </w:drawing>
      </w:r>
    </w:p>
    <w:p w14:paraId="738610EB" w14:textId="77777777" w:rsidR="0096366E" w:rsidRPr="00F27A93" w:rsidRDefault="0096366E">
      <w:pPr>
        <w:pStyle w:val="Corps"/>
        <w:jc w:val="both"/>
        <w:rPr>
          <w:rFonts w:ascii="Times New Roman" w:hAnsi="Times New Roman" w:cs="Times New Roman"/>
          <w:sz w:val="24"/>
          <w:szCs w:val="24"/>
        </w:rPr>
      </w:pPr>
    </w:p>
    <w:p w14:paraId="5CEAE2DA" w14:textId="77777777" w:rsidR="0096366E" w:rsidRPr="00F27A93" w:rsidRDefault="005F7853">
      <w:pPr>
        <w:pStyle w:val="Corps"/>
        <w:jc w:val="both"/>
        <w:rPr>
          <w:rFonts w:ascii="Times New Roman" w:hAnsi="Times New Roman" w:cs="Times New Roman"/>
          <w:sz w:val="24"/>
          <w:szCs w:val="24"/>
        </w:rPr>
      </w:pPr>
      <w:r w:rsidRPr="00F27A93">
        <w:rPr>
          <w:rFonts w:ascii="Times New Roman" w:hAnsi="Times New Roman" w:cs="Times New Roman"/>
          <w:sz w:val="24"/>
          <w:szCs w:val="24"/>
        </w:rPr>
        <w:t xml:space="preserve">Ein Quarzwerk mit einer Gangautonomie von sechs Jahren garantiert die einmalige Präzision dieses Modells, das bis zu 5 bar (ca. 50 m) wasserdicht ist. </w:t>
      </w:r>
    </w:p>
    <w:p w14:paraId="637805D2" w14:textId="77777777" w:rsidR="0096366E" w:rsidRPr="00F27A93" w:rsidRDefault="0096366E">
      <w:pPr>
        <w:pStyle w:val="Corps"/>
        <w:jc w:val="both"/>
        <w:rPr>
          <w:rFonts w:ascii="Times New Roman" w:hAnsi="Times New Roman" w:cs="Times New Roman"/>
          <w:sz w:val="24"/>
          <w:szCs w:val="24"/>
        </w:rPr>
      </w:pPr>
    </w:p>
    <w:p w14:paraId="0BBF22AB" w14:textId="036C2F8F" w:rsidR="0096366E" w:rsidRDefault="005F7853">
      <w:pPr>
        <w:pStyle w:val="Corps"/>
        <w:jc w:val="both"/>
        <w:rPr>
          <w:rFonts w:ascii="Times New Roman" w:hAnsi="Times New Roman" w:cs="Times New Roman"/>
          <w:sz w:val="24"/>
          <w:szCs w:val="24"/>
        </w:rPr>
      </w:pPr>
      <w:r w:rsidRPr="00F27A93">
        <w:rPr>
          <w:rFonts w:ascii="Times New Roman" w:hAnsi="Times New Roman" w:cs="Times New Roman"/>
          <w:sz w:val="24"/>
          <w:szCs w:val="24"/>
        </w:rPr>
        <w:t xml:space="preserve">Die </w:t>
      </w:r>
      <w:proofErr w:type="spellStart"/>
      <w:r w:rsidRPr="00F27A93">
        <w:rPr>
          <w:rFonts w:ascii="Times New Roman" w:hAnsi="Times New Roman" w:cs="Times New Roman"/>
          <w:sz w:val="24"/>
          <w:szCs w:val="24"/>
        </w:rPr>
        <w:t>Classima</w:t>
      </w:r>
      <w:proofErr w:type="spellEnd"/>
      <w:r w:rsidRPr="00F27A93">
        <w:rPr>
          <w:rFonts w:ascii="Times New Roman" w:hAnsi="Times New Roman" w:cs="Times New Roman"/>
          <w:sz w:val="24"/>
          <w:szCs w:val="24"/>
        </w:rPr>
        <w:t xml:space="preserve"> M0A10762 ist mit einem Armband aus schwarzem Stoff (Wolle) mit Ton-in-Ton-Nähten ausgestattet, das sich dank eines zuverlässigen Systems ohne Werkzeug austauschen lässt. Eine Dornschließe aus Edelstahl sichert die Uhr am Handgelenk. </w:t>
      </w:r>
    </w:p>
    <w:p w14:paraId="416C000E" w14:textId="77777777" w:rsidR="007046A0" w:rsidRDefault="007046A0">
      <w:pPr>
        <w:pStyle w:val="Corps"/>
        <w:jc w:val="both"/>
        <w:rPr>
          <w:rFonts w:ascii="Times New Roman" w:hAnsi="Times New Roman" w:cs="Times New Roman"/>
          <w:sz w:val="24"/>
          <w:szCs w:val="24"/>
        </w:rPr>
      </w:pPr>
    </w:p>
    <w:p w14:paraId="415BFF83" w14:textId="77777777" w:rsidR="007046A0" w:rsidRDefault="007046A0">
      <w:pPr>
        <w:pStyle w:val="Corps"/>
        <w:jc w:val="both"/>
        <w:rPr>
          <w:rFonts w:ascii="Times New Roman" w:hAnsi="Times New Roman" w:cs="Times New Roman"/>
          <w:sz w:val="24"/>
          <w:szCs w:val="24"/>
        </w:rPr>
      </w:pPr>
    </w:p>
    <w:p w14:paraId="68692B22" w14:textId="25A89B4F" w:rsidR="00F27A93" w:rsidRDefault="00F27A93">
      <w:pPr>
        <w:pStyle w:val="Corps"/>
        <w:jc w:val="both"/>
        <w:rPr>
          <w:rFonts w:ascii="Times New Roman" w:hAnsi="Times New Roman" w:cs="Times New Roman"/>
          <w:sz w:val="24"/>
          <w:szCs w:val="24"/>
        </w:rPr>
      </w:pPr>
    </w:p>
    <w:p w14:paraId="505AE503" w14:textId="1E4059A3" w:rsidR="00F27A93" w:rsidRPr="00F27A93" w:rsidRDefault="007046A0" w:rsidP="00F27A93">
      <w:pPr>
        <w:pStyle w:val="Corps"/>
        <w:jc w:val="center"/>
        <w:rPr>
          <w:rFonts w:ascii="Times New Roman" w:hAnsi="Times New Roman" w:cs="Times New Roman"/>
          <w:sz w:val="24"/>
          <w:szCs w:val="24"/>
        </w:rPr>
      </w:pPr>
      <w:r>
        <w:rPr>
          <w:noProof/>
        </w:rPr>
        <w:drawing>
          <wp:inline distT="0" distB="0" distL="0" distR="0" wp14:anchorId="25BB9683" wp14:editId="2889E054">
            <wp:extent cx="6055995" cy="1998980"/>
            <wp:effectExtent l="0" t="0" r="1905" b="127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26" cstate="print">
                      <a:extLst>
                        <a:ext uri="{28A0092B-C50C-407E-A947-70E740481C1C}">
                          <a14:useLocalDpi xmlns:a14="http://schemas.microsoft.com/office/drawing/2010/main" val="0"/>
                        </a:ext>
                      </a:extLst>
                    </a:blip>
                    <a:srcRect t="25134" b="29834"/>
                    <a:stretch/>
                  </pic:blipFill>
                  <pic:spPr bwMode="auto">
                    <a:xfrm>
                      <a:off x="0" y="0"/>
                      <a:ext cx="6055995" cy="1998980"/>
                    </a:xfrm>
                    <a:prstGeom prst="rect">
                      <a:avLst/>
                    </a:prstGeom>
                    <a:noFill/>
                    <a:ln>
                      <a:noFill/>
                    </a:ln>
                    <a:extLst>
                      <a:ext uri="{53640926-AAD7-44D8-BBD7-CCE9431645EC}">
                        <a14:shadowObscured xmlns:a14="http://schemas.microsoft.com/office/drawing/2010/main"/>
                      </a:ext>
                    </a:extLst>
                  </pic:spPr>
                </pic:pic>
              </a:graphicData>
            </a:graphic>
          </wp:inline>
        </w:drawing>
      </w:r>
    </w:p>
    <w:p w14:paraId="3B7B4B86" w14:textId="77777777" w:rsidR="0096366E" w:rsidRDefault="0096366E">
      <w:pPr>
        <w:pStyle w:val="Corps"/>
        <w:jc w:val="both"/>
        <w:rPr>
          <w:rFonts w:ascii="Times New Roman" w:hAnsi="Times New Roman" w:cs="Times New Roman"/>
          <w:sz w:val="24"/>
          <w:szCs w:val="24"/>
        </w:rPr>
      </w:pPr>
    </w:p>
    <w:p w14:paraId="627D9A40" w14:textId="77777777" w:rsidR="007046A0" w:rsidRPr="00F27A93" w:rsidRDefault="007046A0">
      <w:pPr>
        <w:pStyle w:val="Corps"/>
        <w:jc w:val="both"/>
        <w:rPr>
          <w:rFonts w:ascii="Times New Roman" w:hAnsi="Times New Roman" w:cs="Times New Roman"/>
          <w:sz w:val="24"/>
          <w:szCs w:val="24"/>
        </w:rPr>
      </w:pPr>
    </w:p>
    <w:p w14:paraId="5E81E494" w14:textId="77777777" w:rsidR="0096366E" w:rsidRPr="00F27A93" w:rsidRDefault="5B36650C" w:rsidP="5B36650C">
      <w:pPr>
        <w:pStyle w:val="Corps"/>
        <w:jc w:val="both"/>
        <w:rPr>
          <w:rFonts w:ascii="Times New Roman" w:hAnsi="Times New Roman" w:cs="Times New Roman"/>
          <w:sz w:val="24"/>
          <w:szCs w:val="24"/>
        </w:rPr>
      </w:pPr>
      <w:r w:rsidRPr="00F27A93">
        <w:rPr>
          <w:rFonts w:ascii="Times New Roman" w:hAnsi="Times New Roman" w:cs="Times New Roman"/>
          <w:sz w:val="24"/>
          <w:szCs w:val="24"/>
        </w:rPr>
        <w:t xml:space="preserve">Baume &amp; Mercier ist Ihr Komplize bei allen schönen Dingen des Lebens, denen es seit 1830 sein gesamtes Savoir-faire widmet. Das Unternehmen freut sich, den Vatertag zu einem Moment zu machen, der im Zeichen von höchster Qualität und Emotionen steht. Die </w:t>
      </w:r>
      <w:proofErr w:type="spellStart"/>
      <w:r w:rsidRPr="00F27A93">
        <w:rPr>
          <w:rFonts w:ascii="Times New Roman" w:hAnsi="Times New Roman" w:cs="Times New Roman"/>
          <w:sz w:val="24"/>
          <w:szCs w:val="24"/>
        </w:rPr>
        <w:t>Classima</w:t>
      </w:r>
      <w:proofErr w:type="spellEnd"/>
      <w:r w:rsidRPr="00F27A93">
        <w:rPr>
          <w:rFonts w:ascii="Times New Roman" w:hAnsi="Times New Roman" w:cs="Times New Roman"/>
          <w:sz w:val="24"/>
          <w:szCs w:val="24"/>
        </w:rPr>
        <w:t xml:space="preserve"> ist zweifellos die schönste Liebeserklärung, die Sie machen können. </w:t>
      </w:r>
    </w:p>
    <w:p w14:paraId="2BA226A1" w14:textId="7E837511" w:rsidR="0096366E" w:rsidRDefault="0096366E">
      <w:pPr>
        <w:pStyle w:val="Corps"/>
        <w:jc w:val="both"/>
        <w:rPr>
          <w:rFonts w:ascii="Times New Roman" w:hAnsi="Times New Roman" w:cs="Times New Roman"/>
          <w:sz w:val="24"/>
          <w:szCs w:val="24"/>
        </w:rPr>
      </w:pPr>
    </w:p>
    <w:p w14:paraId="2F9D98D8" w14:textId="77777777" w:rsidR="00F27A93" w:rsidRDefault="00F27A93" w:rsidP="00F27A93">
      <w:pPr>
        <w:spacing w:line="288" w:lineRule="auto"/>
        <w:jc w:val="both"/>
        <w:rPr>
          <w:rFonts w:eastAsia="Times"/>
          <w:color w:val="000000" w:themeColor="text1"/>
        </w:rPr>
      </w:pPr>
      <w:r>
        <w:rPr>
          <w:noProof/>
        </w:rPr>
        <w:drawing>
          <wp:inline distT="0" distB="0" distL="0" distR="0" wp14:anchorId="2BCE3FA8" wp14:editId="226CDD6F">
            <wp:extent cx="5820410" cy="55880"/>
            <wp:effectExtent l="0" t="0" r="8890" b="1270"/>
            <wp:docPr id="9" name="Picture 9"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223367" descr="Shap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20410" cy="55880"/>
                    </a:xfrm>
                    <a:prstGeom prst="rect">
                      <a:avLst/>
                    </a:prstGeom>
                    <a:noFill/>
                    <a:ln>
                      <a:noFill/>
                    </a:ln>
                  </pic:spPr>
                </pic:pic>
              </a:graphicData>
            </a:graphic>
          </wp:inline>
        </w:drawing>
      </w:r>
    </w:p>
    <w:p w14:paraId="4BFD6FC8" w14:textId="77777777" w:rsidR="00F27A93" w:rsidRDefault="00F27A93" w:rsidP="00F27A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New Roman"/>
          <w:color w:val="000000" w:themeColor="text1"/>
        </w:rPr>
      </w:pPr>
    </w:p>
    <w:p w14:paraId="54B63947" w14:textId="77777777" w:rsidR="00F27A93" w:rsidRDefault="00F27A93" w:rsidP="00F27A93">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rPr>
      </w:pPr>
      <w:r>
        <w:rPr>
          <w:rFonts w:ascii="Times New Roman" w:eastAsia="Times" w:hAnsi="Times New Roman" w:cs="Times New Roman"/>
          <w:b/>
          <w:bCs/>
          <w:color w:val="000000" w:themeColor="text1"/>
          <w:sz w:val="24"/>
          <w:szCs w:val="24"/>
        </w:rPr>
        <w:t>INFORMATIONEN:</w:t>
      </w:r>
    </w:p>
    <w:p w14:paraId="6DC028AA" w14:textId="77777777" w:rsidR="00F27A93" w:rsidRDefault="00F27A93" w:rsidP="00F27A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rPr>
      </w:pPr>
    </w:p>
    <w:p w14:paraId="7FE4F3B8" w14:textId="6955686C" w:rsidR="00F27A93" w:rsidRDefault="00F27A93" w:rsidP="00F27A93">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rPr>
      </w:pPr>
      <w:r>
        <w:rPr>
          <w:rFonts w:ascii="Times New Roman" w:eastAsia="Times" w:hAnsi="Times New Roman" w:cs="Times New Roman"/>
          <w:color w:val="000000" w:themeColor="text1"/>
          <w:sz w:val="24"/>
          <w:szCs w:val="24"/>
        </w:rPr>
        <w:t xml:space="preserve">Modell: </w:t>
      </w:r>
      <w:proofErr w:type="spellStart"/>
      <w:r>
        <w:rPr>
          <w:rFonts w:ascii="Times New Roman" w:eastAsia="Times" w:hAnsi="Times New Roman" w:cs="Times New Roman"/>
          <w:color w:val="000000" w:themeColor="text1"/>
          <w:sz w:val="24"/>
          <w:szCs w:val="24"/>
        </w:rPr>
        <w:t>Classima</w:t>
      </w:r>
      <w:proofErr w:type="spellEnd"/>
      <w:r>
        <w:rPr>
          <w:rFonts w:ascii="Times New Roman" w:eastAsia="Times" w:hAnsi="Times New Roman" w:cs="Times New Roman"/>
          <w:color w:val="000000" w:themeColor="text1"/>
          <w:sz w:val="24"/>
          <w:szCs w:val="24"/>
        </w:rPr>
        <w:t xml:space="preserve"> 10766</w:t>
      </w:r>
    </w:p>
    <w:p w14:paraId="0D66E4B0" w14:textId="256932E9" w:rsidR="00F27A93" w:rsidRDefault="00F27A93" w:rsidP="00F27A93">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rPr>
      </w:pPr>
      <w:r>
        <w:rPr>
          <w:rFonts w:ascii="Times New Roman" w:eastAsia="Times" w:hAnsi="Times New Roman" w:cs="Times New Roman"/>
          <w:color w:val="000000" w:themeColor="text1"/>
          <w:sz w:val="24"/>
          <w:szCs w:val="24"/>
        </w:rPr>
        <w:t xml:space="preserve">Verfügbarkeit: </w:t>
      </w:r>
      <w:r w:rsidRPr="00F27A93">
        <w:rPr>
          <w:rFonts w:ascii="Times New Roman" w:eastAsia="Times" w:hAnsi="Times New Roman" w:cs="Times New Roman"/>
          <w:color w:val="000000" w:themeColor="text1"/>
          <w:sz w:val="24"/>
          <w:szCs w:val="24"/>
        </w:rPr>
        <w:t>Mai</w:t>
      </w:r>
      <w:r>
        <w:rPr>
          <w:rFonts w:ascii="Times New Roman" w:eastAsia="Times" w:hAnsi="Times New Roman" w:cs="Times New Roman"/>
          <w:color w:val="000000" w:themeColor="text1"/>
          <w:sz w:val="24"/>
          <w:szCs w:val="24"/>
        </w:rPr>
        <w:t xml:space="preserve"> 2024</w:t>
      </w:r>
    </w:p>
    <w:p w14:paraId="4FD2DA7A" w14:textId="67145F3F" w:rsidR="00F27A93" w:rsidRDefault="00F27A93" w:rsidP="00F27A93">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rPr>
      </w:pPr>
    </w:p>
    <w:p w14:paraId="1F391DE3" w14:textId="69D4D25E" w:rsidR="00F27A93" w:rsidRDefault="00F27A93" w:rsidP="00F27A93">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rPr>
      </w:pPr>
      <w:r>
        <w:rPr>
          <w:rFonts w:ascii="Times New Roman" w:eastAsia="Times" w:hAnsi="Times New Roman" w:cs="Times New Roman"/>
          <w:color w:val="000000" w:themeColor="text1"/>
          <w:sz w:val="24"/>
          <w:szCs w:val="24"/>
        </w:rPr>
        <w:t xml:space="preserve">Modell: </w:t>
      </w:r>
      <w:proofErr w:type="spellStart"/>
      <w:r>
        <w:rPr>
          <w:rFonts w:ascii="Times New Roman" w:eastAsia="Times" w:hAnsi="Times New Roman" w:cs="Times New Roman"/>
          <w:color w:val="000000" w:themeColor="text1"/>
          <w:sz w:val="24"/>
          <w:szCs w:val="24"/>
        </w:rPr>
        <w:t>Classima</w:t>
      </w:r>
      <w:proofErr w:type="spellEnd"/>
      <w:r>
        <w:rPr>
          <w:rFonts w:ascii="Times New Roman" w:eastAsia="Times" w:hAnsi="Times New Roman" w:cs="Times New Roman"/>
          <w:color w:val="000000" w:themeColor="text1"/>
          <w:sz w:val="24"/>
          <w:szCs w:val="24"/>
        </w:rPr>
        <w:t xml:space="preserve"> 1076</w:t>
      </w:r>
      <w:r w:rsidR="00DD5BD0">
        <w:rPr>
          <w:rFonts w:ascii="Times New Roman" w:eastAsia="Times" w:hAnsi="Times New Roman" w:cs="Times New Roman"/>
          <w:color w:val="000000" w:themeColor="text1"/>
          <w:sz w:val="24"/>
          <w:szCs w:val="24"/>
        </w:rPr>
        <w:t>7</w:t>
      </w:r>
    </w:p>
    <w:p w14:paraId="6D3C4668" w14:textId="77777777" w:rsidR="00F27A93" w:rsidRDefault="00F27A93" w:rsidP="00F27A93">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rPr>
      </w:pPr>
      <w:r>
        <w:rPr>
          <w:rFonts w:ascii="Times New Roman" w:eastAsia="Times" w:hAnsi="Times New Roman" w:cs="Times New Roman"/>
          <w:color w:val="000000" w:themeColor="text1"/>
          <w:sz w:val="24"/>
          <w:szCs w:val="24"/>
        </w:rPr>
        <w:t xml:space="preserve">Verfügbarkeit: </w:t>
      </w:r>
      <w:r w:rsidRPr="00F27A93">
        <w:rPr>
          <w:rFonts w:ascii="Times New Roman" w:eastAsia="Times" w:hAnsi="Times New Roman" w:cs="Times New Roman"/>
          <w:color w:val="000000" w:themeColor="text1"/>
          <w:sz w:val="24"/>
          <w:szCs w:val="24"/>
        </w:rPr>
        <w:t>Mai</w:t>
      </w:r>
      <w:r>
        <w:rPr>
          <w:rFonts w:ascii="Times New Roman" w:eastAsia="Times" w:hAnsi="Times New Roman" w:cs="Times New Roman"/>
          <w:color w:val="000000" w:themeColor="text1"/>
          <w:sz w:val="24"/>
          <w:szCs w:val="24"/>
        </w:rPr>
        <w:t xml:space="preserve"> 2024</w:t>
      </w:r>
    </w:p>
    <w:p w14:paraId="1396E76E" w14:textId="3C6605C8" w:rsidR="00F27A93" w:rsidRDefault="00F27A93" w:rsidP="00F27A93">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rPr>
      </w:pPr>
    </w:p>
    <w:p w14:paraId="294A7278" w14:textId="06B6BFE8" w:rsidR="00F27A93" w:rsidRDefault="00F27A93" w:rsidP="00F27A93">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rPr>
      </w:pPr>
      <w:r>
        <w:rPr>
          <w:rFonts w:ascii="Times New Roman" w:eastAsia="Times" w:hAnsi="Times New Roman" w:cs="Times New Roman"/>
          <w:color w:val="000000" w:themeColor="text1"/>
          <w:sz w:val="24"/>
          <w:szCs w:val="24"/>
        </w:rPr>
        <w:t xml:space="preserve">Modell: </w:t>
      </w:r>
      <w:proofErr w:type="spellStart"/>
      <w:r>
        <w:rPr>
          <w:rFonts w:ascii="Times New Roman" w:eastAsia="Times" w:hAnsi="Times New Roman" w:cs="Times New Roman"/>
          <w:color w:val="000000" w:themeColor="text1"/>
          <w:sz w:val="24"/>
          <w:szCs w:val="24"/>
        </w:rPr>
        <w:t>Classima</w:t>
      </w:r>
      <w:proofErr w:type="spellEnd"/>
      <w:r>
        <w:rPr>
          <w:rFonts w:ascii="Times New Roman" w:eastAsia="Times" w:hAnsi="Times New Roman" w:cs="Times New Roman"/>
          <w:color w:val="000000" w:themeColor="text1"/>
          <w:sz w:val="24"/>
          <w:szCs w:val="24"/>
        </w:rPr>
        <w:t xml:space="preserve"> 107</w:t>
      </w:r>
      <w:r w:rsidR="00DD5BD0">
        <w:rPr>
          <w:rFonts w:ascii="Times New Roman" w:eastAsia="Times" w:hAnsi="Times New Roman" w:cs="Times New Roman"/>
          <w:color w:val="000000" w:themeColor="text1"/>
          <w:sz w:val="24"/>
          <w:szCs w:val="24"/>
        </w:rPr>
        <w:t>80</w:t>
      </w:r>
    </w:p>
    <w:p w14:paraId="28163B63" w14:textId="77777777" w:rsidR="00F27A93" w:rsidRDefault="00F27A93" w:rsidP="00F27A93">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rPr>
      </w:pPr>
      <w:r>
        <w:rPr>
          <w:rFonts w:ascii="Times New Roman" w:eastAsia="Times" w:hAnsi="Times New Roman" w:cs="Times New Roman"/>
          <w:color w:val="000000" w:themeColor="text1"/>
          <w:sz w:val="24"/>
          <w:szCs w:val="24"/>
        </w:rPr>
        <w:t xml:space="preserve">Verfügbarkeit: </w:t>
      </w:r>
      <w:r w:rsidRPr="00F27A93">
        <w:rPr>
          <w:rFonts w:ascii="Times New Roman" w:eastAsia="Times" w:hAnsi="Times New Roman" w:cs="Times New Roman"/>
          <w:color w:val="000000" w:themeColor="text1"/>
          <w:sz w:val="24"/>
          <w:szCs w:val="24"/>
        </w:rPr>
        <w:t>Mai</w:t>
      </w:r>
      <w:r>
        <w:rPr>
          <w:rFonts w:ascii="Times New Roman" w:eastAsia="Times" w:hAnsi="Times New Roman" w:cs="Times New Roman"/>
          <w:color w:val="000000" w:themeColor="text1"/>
          <w:sz w:val="24"/>
          <w:szCs w:val="24"/>
        </w:rPr>
        <w:t xml:space="preserve"> 2024</w:t>
      </w:r>
    </w:p>
    <w:p w14:paraId="0D6A1E48" w14:textId="77F11DFA" w:rsidR="00F27A93" w:rsidRDefault="00F27A93" w:rsidP="00F27A93">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rPr>
      </w:pPr>
    </w:p>
    <w:p w14:paraId="4A8F45E5" w14:textId="2D4B7292" w:rsidR="00F27A93" w:rsidRDefault="00F27A93" w:rsidP="00F27A93">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rPr>
      </w:pPr>
      <w:r>
        <w:rPr>
          <w:rFonts w:ascii="Times New Roman" w:eastAsia="Times" w:hAnsi="Times New Roman" w:cs="Times New Roman"/>
          <w:color w:val="000000" w:themeColor="text1"/>
          <w:sz w:val="24"/>
          <w:szCs w:val="24"/>
        </w:rPr>
        <w:t xml:space="preserve">Modell: </w:t>
      </w:r>
      <w:proofErr w:type="spellStart"/>
      <w:r>
        <w:rPr>
          <w:rFonts w:ascii="Times New Roman" w:eastAsia="Times" w:hAnsi="Times New Roman" w:cs="Times New Roman"/>
          <w:color w:val="000000" w:themeColor="text1"/>
          <w:sz w:val="24"/>
          <w:szCs w:val="24"/>
        </w:rPr>
        <w:t>Classima</w:t>
      </w:r>
      <w:proofErr w:type="spellEnd"/>
      <w:r>
        <w:rPr>
          <w:rFonts w:ascii="Times New Roman" w:eastAsia="Times" w:hAnsi="Times New Roman" w:cs="Times New Roman"/>
          <w:color w:val="000000" w:themeColor="text1"/>
          <w:sz w:val="24"/>
          <w:szCs w:val="24"/>
        </w:rPr>
        <w:t xml:space="preserve"> 107</w:t>
      </w:r>
      <w:r w:rsidR="00DD5BD0">
        <w:rPr>
          <w:rFonts w:ascii="Times New Roman" w:eastAsia="Times" w:hAnsi="Times New Roman" w:cs="Times New Roman"/>
          <w:color w:val="000000" w:themeColor="text1"/>
          <w:sz w:val="24"/>
          <w:szCs w:val="24"/>
        </w:rPr>
        <w:t>82</w:t>
      </w:r>
    </w:p>
    <w:p w14:paraId="7817F7ED" w14:textId="429BBE42" w:rsidR="00F27A93" w:rsidRDefault="00F27A93" w:rsidP="00DD5BD0">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rPr>
      </w:pPr>
      <w:r>
        <w:rPr>
          <w:rFonts w:ascii="Times New Roman" w:eastAsia="Times" w:hAnsi="Times New Roman" w:cs="Times New Roman"/>
          <w:color w:val="000000" w:themeColor="text1"/>
          <w:sz w:val="24"/>
          <w:szCs w:val="24"/>
        </w:rPr>
        <w:t xml:space="preserve">Verfügbarkeit: </w:t>
      </w:r>
      <w:r w:rsidRPr="00F27A93">
        <w:rPr>
          <w:rFonts w:ascii="Times New Roman" w:eastAsia="Times" w:hAnsi="Times New Roman" w:cs="Times New Roman"/>
          <w:color w:val="000000" w:themeColor="text1"/>
          <w:sz w:val="24"/>
          <w:szCs w:val="24"/>
        </w:rPr>
        <w:t>Mai</w:t>
      </w:r>
      <w:r>
        <w:rPr>
          <w:rFonts w:ascii="Times New Roman" w:eastAsia="Times" w:hAnsi="Times New Roman" w:cs="Times New Roman"/>
          <w:color w:val="000000" w:themeColor="text1"/>
          <w:sz w:val="24"/>
          <w:szCs w:val="24"/>
        </w:rPr>
        <w:t xml:space="preserve"> 2024</w:t>
      </w:r>
    </w:p>
    <w:p w14:paraId="609638A4" w14:textId="77777777" w:rsidR="00F27A93" w:rsidRDefault="00F27A93" w:rsidP="00F27A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rPr>
      </w:pPr>
    </w:p>
    <w:p w14:paraId="7E07C484" w14:textId="77777777" w:rsidR="00F27A93" w:rsidRDefault="00F27A93" w:rsidP="00F27A93">
      <w:pPr>
        <w:jc w:val="both"/>
        <w:rPr>
          <w:rFonts w:eastAsia="Times"/>
          <w:color w:val="000000" w:themeColor="text1"/>
        </w:rPr>
      </w:pPr>
      <w:r>
        <w:rPr>
          <w:noProof/>
        </w:rPr>
        <w:drawing>
          <wp:inline distT="0" distB="0" distL="0" distR="0" wp14:anchorId="4577B727" wp14:editId="1CBA261E">
            <wp:extent cx="5820410" cy="55880"/>
            <wp:effectExtent l="0" t="0" r="8890" b="1270"/>
            <wp:docPr id="16" name="Picture 16"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4543924" descr="Shap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20410" cy="55880"/>
                    </a:xfrm>
                    <a:prstGeom prst="rect">
                      <a:avLst/>
                    </a:prstGeom>
                    <a:noFill/>
                    <a:ln>
                      <a:noFill/>
                    </a:ln>
                  </pic:spPr>
                </pic:pic>
              </a:graphicData>
            </a:graphic>
          </wp:inline>
        </w:drawing>
      </w:r>
    </w:p>
    <w:p w14:paraId="0B0AED19" w14:textId="77777777" w:rsidR="00F27A93" w:rsidRDefault="00F27A93" w:rsidP="00F27A93">
      <w:pPr>
        <w:jc w:val="both"/>
        <w:rPr>
          <w:rFonts w:eastAsia="Times"/>
          <w:color w:val="000000" w:themeColor="text1"/>
        </w:rPr>
      </w:pPr>
    </w:p>
    <w:p w14:paraId="3D369659" w14:textId="77777777" w:rsidR="00F27A93" w:rsidRDefault="00F27A93" w:rsidP="00F27A93">
      <w:pPr>
        <w:jc w:val="both"/>
        <w:rPr>
          <w:rFonts w:eastAsia="Times"/>
          <w:color w:val="000000" w:themeColor="text1"/>
        </w:rPr>
      </w:pPr>
    </w:p>
    <w:p w14:paraId="7232ABFF" w14:textId="77777777" w:rsidR="00F27A93" w:rsidRDefault="00F27A93" w:rsidP="00F27A93">
      <w:pPr>
        <w:pStyle w:val="NoSpacing"/>
        <w:rPr>
          <w:rFonts w:eastAsia="Times"/>
          <w:color w:val="000000" w:themeColor="text1"/>
          <w:sz w:val="24"/>
          <w:szCs w:val="24"/>
        </w:rPr>
      </w:pPr>
      <w:r>
        <w:rPr>
          <w:rFonts w:eastAsia="Times"/>
          <w:b/>
          <w:bCs/>
          <w:color w:val="000000" w:themeColor="text1"/>
          <w:sz w:val="24"/>
          <w:szCs w:val="24"/>
        </w:rPr>
        <w:t>ÜBER BAUME &amp; MERCIER:</w:t>
      </w:r>
    </w:p>
    <w:p w14:paraId="1CFD4369" w14:textId="77777777" w:rsidR="00F27A93" w:rsidRDefault="00F27A93" w:rsidP="00F27A93">
      <w:pPr>
        <w:rPr>
          <w:rFonts w:eastAsia="Times"/>
          <w:color w:val="000000" w:themeColor="text1"/>
        </w:rPr>
      </w:pPr>
    </w:p>
    <w:p w14:paraId="3B0FCAAB" w14:textId="77777777" w:rsidR="00F27A93" w:rsidRDefault="00F27A93" w:rsidP="00F27A93">
      <w:pPr>
        <w:pStyle w:val="NoSpacing"/>
        <w:jc w:val="both"/>
        <w:rPr>
          <w:rFonts w:eastAsia="Times"/>
          <w:color w:val="000000" w:themeColor="text1"/>
          <w:sz w:val="24"/>
          <w:szCs w:val="24"/>
        </w:rPr>
      </w:pPr>
      <w:r>
        <w:rPr>
          <w:rFonts w:eastAsia="Times"/>
          <w:color w:val="000000" w:themeColor="text1"/>
          <w:sz w:val="24"/>
          <w:szCs w:val="24"/>
        </w:rPr>
        <w:t xml:space="preserve">Die 1830 im Schweizer Jura gegründete Maison </w:t>
      </w:r>
      <w:proofErr w:type="spellStart"/>
      <w:r>
        <w:rPr>
          <w:rFonts w:eastAsia="Times"/>
          <w:color w:val="000000" w:themeColor="text1"/>
          <w:sz w:val="24"/>
          <w:szCs w:val="24"/>
        </w:rPr>
        <w:t>d’Horlogerie</w:t>
      </w:r>
      <w:proofErr w:type="spellEnd"/>
      <w:r>
        <w:rPr>
          <w:rFonts w:eastAsia="Times"/>
          <w:color w:val="000000" w:themeColor="text1"/>
          <w:sz w:val="24"/>
          <w:szCs w:val="24"/>
        </w:rPr>
        <w:t xml:space="preserve"> Baume &amp; Mercier ist international renommiert. Das Uhrenhaus mit Sitz in Genf und Ateliers im Schweizer Jura bietet seinen Liebhabern qualitativ hochwertige Zeitmesser. Mit </w:t>
      </w:r>
      <w:r>
        <w:rPr>
          <w:rFonts w:eastAsia="Times"/>
          <w:b/>
          <w:bCs/>
          <w:color w:val="000000" w:themeColor="text1"/>
          <w:sz w:val="24"/>
          <w:szCs w:val="24"/>
        </w:rPr>
        <w:t xml:space="preserve">einem subtilen Gleichgewicht zwischen dem Fokus auf Design und </w:t>
      </w:r>
      <w:proofErr w:type="spellStart"/>
      <w:r>
        <w:rPr>
          <w:rFonts w:eastAsia="Times"/>
          <w:b/>
          <w:bCs/>
          <w:color w:val="000000" w:themeColor="text1"/>
          <w:sz w:val="24"/>
          <w:szCs w:val="24"/>
        </w:rPr>
        <w:t>uhrmacherischer</w:t>
      </w:r>
      <w:proofErr w:type="spellEnd"/>
      <w:r>
        <w:rPr>
          <w:rFonts w:eastAsia="Times"/>
          <w:b/>
          <w:bCs/>
          <w:color w:val="000000" w:themeColor="text1"/>
          <w:sz w:val="24"/>
          <w:szCs w:val="24"/>
        </w:rPr>
        <w:t xml:space="preserve"> Innovation</w:t>
      </w:r>
      <w:r>
        <w:rPr>
          <w:rFonts w:eastAsia="Times"/>
          <w:color w:val="000000" w:themeColor="text1"/>
          <w:sz w:val="24"/>
          <w:szCs w:val="24"/>
        </w:rPr>
        <w:t xml:space="preserve"> führt die Maison Baume &amp; Mercier das hauseigene Know-how in Sachen Design und Technik weiter und schreibt bis heute Uhrengeschichte. Zurückzuführen ist dieses Know-how auf die Begegnung zwischen den Firmengründern William Baume und Paul Mercier und die daraus entstandene Verbindung von Klassik und Kreativität, Tradition und Moderne, Eleganz und Charakter.</w:t>
      </w:r>
    </w:p>
    <w:p w14:paraId="67DECC73" w14:textId="77777777" w:rsidR="00F27A93" w:rsidRDefault="00F27A93" w:rsidP="00F27A93">
      <w:pPr>
        <w:rPr>
          <w:rFonts w:eastAsia="Times"/>
          <w:color w:val="000000" w:themeColor="text1"/>
        </w:rPr>
      </w:pPr>
    </w:p>
    <w:p w14:paraId="695638CF" w14:textId="77777777" w:rsidR="00F27A93" w:rsidRDefault="007046A0" w:rsidP="00F27A93">
      <w:pPr>
        <w:jc w:val="both"/>
        <w:rPr>
          <w:rFonts w:eastAsia="Times"/>
          <w:color w:val="000000" w:themeColor="text1"/>
        </w:rPr>
      </w:pPr>
      <w:hyperlink r:id="rId28" w:history="1">
        <w:r w:rsidR="00F27A93">
          <w:rPr>
            <w:rStyle w:val="Hyperlink"/>
            <w:rFonts w:eastAsia="Times"/>
            <w:color w:val="000000" w:themeColor="text1"/>
          </w:rPr>
          <w:t>www.baume-et-mercier.com</w:t>
        </w:r>
      </w:hyperlink>
    </w:p>
    <w:p w14:paraId="142F031E" w14:textId="77777777" w:rsidR="00F27A93" w:rsidRPr="00F27A93" w:rsidRDefault="00F27A93">
      <w:pPr>
        <w:pStyle w:val="Corps"/>
        <w:jc w:val="both"/>
        <w:rPr>
          <w:rFonts w:ascii="Times New Roman" w:hAnsi="Times New Roman" w:cs="Times New Roman"/>
          <w:sz w:val="24"/>
          <w:szCs w:val="24"/>
        </w:rPr>
      </w:pPr>
    </w:p>
    <w:p w14:paraId="17AD93B2" w14:textId="77777777" w:rsidR="0096366E" w:rsidRPr="00F27A93" w:rsidRDefault="0096366E">
      <w:pPr>
        <w:pStyle w:val="Corps"/>
        <w:jc w:val="both"/>
        <w:rPr>
          <w:rFonts w:ascii="Times New Roman" w:hAnsi="Times New Roman" w:cs="Times New Roman"/>
          <w:sz w:val="24"/>
          <w:szCs w:val="24"/>
        </w:rPr>
      </w:pPr>
    </w:p>
    <w:p w14:paraId="0DE4B5B7" w14:textId="77777777" w:rsidR="0096366E" w:rsidRPr="00F27A93" w:rsidRDefault="0096366E">
      <w:pPr>
        <w:pStyle w:val="Corps"/>
        <w:jc w:val="both"/>
        <w:rPr>
          <w:rFonts w:ascii="Times New Roman" w:hAnsi="Times New Roman" w:cs="Times New Roman"/>
          <w:sz w:val="24"/>
          <w:szCs w:val="24"/>
        </w:rPr>
      </w:pPr>
    </w:p>
    <w:p w14:paraId="66204FF1" w14:textId="77777777" w:rsidR="0096366E" w:rsidRPr="00F27A93" w:rsidRDefault="0096366E">
      <w:pPr>
        <w:pStyle w:val="Corps"/>
        <w:jc w:val="both"/>
        <w:rPr>
          <w:rFonts w:ascii="Times New Roman" w:hAnsi="Times New Roman" w:cs="Times New Roman"/>
          <w:sz w:val="24"/>
          <w:szCs w:val="24"/>
        </w:rPr>
      </w:pPr>
    </w:p>
    <w:p w14:paraId="2DBF0D7D" w14:textId="77777777" w:rsidR="0096366E" w:rsidRPr="00F27A93" w:rsidRDefault="0096366E">
      <w:pPr>
        <w:pStyle w:val="Corps"/>
        <w:jc w:val="both"/>
        <w:rPr>
          <w:rFonts w:ascii="Times New Roman" w:hAnsi="Times New Roman" w:cs="Times New Roman"/>
          <w:sz w:val="24"/>
          <w:szCs w:val="24"/>
        </w:rPr>
      </w:pPr>
    </w:p>
    <w:sectPr w:rsidR="0096366E" w:rsidRPr="00F27A93">
      <w:headerReference w:type="default" r:id="rId29"/>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F0383" w14:textId="77777777" w:rsidR="00415FD1" w:rsidRDefault="00415FD1">
      <w:r>
        <w:separator/>
      </w:r>
    </w:p>
  </w:endnote>
  <w:endnote w:type="continuationSeparator" w:id="0">
    <w:p w14:paraId="503174F3" w14:textId="77777777" w:rsidR="00415FD1" w:rsidRDefault="00415F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Times">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F5706C" w14:textId="77777777" w:rsidR="00415FD1" w:rsidRDefault="00415FD1">
      <w:r>
        <w:separator/>
      </w:r>
    </w:p>
  </w:footnote>
  <w:footnote w:type="continuationSeparator" w:id="0">
    <w:p w14:paraId="420CD0FA" w14:textId="77777777" w:rsidR="00415FD1" w:rsidRDefault="00415F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FB572" w14:textId="63A04F1D" w:rsidR="00F27A93" w:rsidRDefault="00F27A93" w:rsidP="00F27A93">
    <w:pPr>
      <w:pStyle w:val="Header"/>
      <w:jc w:val="center"/>
    </w:pPr>
    <w:r>
      <w:rPr>
        <w:noProof/>
        <w:lang w:eastAsia="zh-CN"/>
      </w:rPr>
      <w:drawing>
        <wp:inline distT="0" distB="0" distL="0" distR="0" wp14:anchorId="1807F7A9" wp14:editId="04B4DD00">
          <wp:extent cx="1825710" cy="625475"/>
          <wp:effectExtent l="0" t="0" r="3175" b="3175"/>
          <wp:docPr id="5"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710" cy="625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81DB6E"/>
    <w:multiLevelType w:val="hybridMultilevel"/>
    <w:tmpl w:val="D9960268"/>
    <w:styleLink w:val="Puce"/>
    <w:lvl w:ilvl="0" w:tplc="8AA67BDE">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88BAD7EC">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113A36D0">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4E2ED342">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22881078">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39606074">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AA60BB56">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5D5C03EA">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676034EC">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1" w15:restartNumberingAfterBreak="0">
    <w:nsid w:val="7036DDD1"/>
    <w:multiLevelType w:val="hybridMultilevel"/>
    <w:tmpl w:val="D9960268"/>
    <w:numStyleLink w:val="Puce"/>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proofState w:spelling="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B36650C"/>
    <w:rsid w:val="00015AB9"/>
    <w:rsid w:val="00316AC2"/>
    <w:rsid w:val="00341116"/>
    <w:rsid w:val="00415FD1"/>
    <w:rsid w:val="005F7853"/>
    <w:rsid w:val="006E3AE1"/>
    <w:rsid w:val="007046A0"/>
    <w:rsid w:val="0096366E"/>
    <w:rsid w:val="00B5759A"/>
    <w:rsid w:val="00D43955"/>
    <w:rsid w:val="00DC101E"/>
    <w:rsid w:val="00DC7501"/>
    <w:rsid w:val="00DD5BD0"/>
    <w:rsid w:val="00F27A93"/>
    <w:rsid w:val="5B36650C"/>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0525AC7"/>
  <w15:docId w15:val="{74D50E39-775F-40CE-9B5D-30B96AFF0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de-DE"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de-DE"/>
    </w:rPr>
  </w:style>
  <w:style w:type="numbering" w:customStyle="1" w:styleId="Puce">
    <w:name w:val="Puce"/>
    <w:pPr>
      <w:numPr>
        <w:numId w:val="1"/>
      </w:numPr>
    </w:pPr>
  </w:style>
  <w:style w:type="paragraph" w:styleId="Header">
    <w:name w:val="header"/>
    <w:basedOn w:val="Normal"/>
    <w:link w:val="HeaderChar"/>
    <w:uiPriority w:val="99"/>
    <w:unhideWhenUsed/>
    <w:rsid w:val="00F27A93"/>
    <w:pPr>
      <w:tabs>
        <w:tab w:val="center" w:pos="4513"/>
        <w:tab w:val="right" w:pos="9026"/>
      </w:tabs>
    </w:pPr>
  </w:style>
  <w:style w:type="character" w:customStyle="1" w:styleId="HeaderChar">
    <w:name w:val="Header Char"/>
    <w:basedOn w:val="DefaultParagraphFont"/>
    <w:link w:val="Header"/>
    <w:uiPriority w:val="99"/>
    <w:rsid w:val="00F27A93"/>
    <w:rPr>
      <w:sz w:val="24"/>
      <w:szCs w:val="24"/>
      <w:lang w:eastAsia="en-US"/>
    </w:rPr>
  </w:style>
  <w:style w:type="paragraph" w:styleId="Footer">
    <w:name w:val="footer"/>
    <w:basedOn w:val="Normal"/>
    <w:link w:val="FooterChar"/>
    <w:uiPriority w:val="99"/>
    <w:unhideWhenUsed/>
    <w:rsid w:val="00F27A93"/>
    <w:pPr>
      <w:tabs>
        <w:tab w:val="center" w:pos="4513"/>
        <w:tab w:val="right" w:pos="9026"/>
      </w:tabs>
    </w:pPr>
  </w:style>
  <w:style w:type="character" w:customStyle="1" w:styleId="FooterChar">
    <w:name w:val="Footer Char"/>
    <w:basedOn w:val="DefaultParagraphFont"/>
    <w:link w:val="Footer"/>
    <w:uiPriority w:val="99"/>
    <w:rsid w:val="00F27A93"/>
    <w:rPr>
      <w:sz w:val="24"/>
      <w:szCs w:val="24"/>
      <w:lang w:eastAsia="en-US"/>
    </w:rPr>
  </w:style>
  <w:style w:type="paragraph" w:styleId="NoSpacing">
    <w:name w:val="No Spacing"/>
    <w:uiPriority w:val="1"/>
    <w:qFormat/>
    <w:rsid w:val="00F27A93"/>
    <w:pPr>
      <w:pBdr>
        <w:top w:val="none" w:sz="0" w:space="0" w:color="auto"/>
        <w:left w:val="none" w:sz="0" w:space="0" w:color="auto"/>
        <w:bottom w:val="none" w:sz="0" w:space="0" w:color="auto"/>
        <w:right w:val="none" w:sz="0" w:space="0" w:color="auto"/>
        <w:between w:val="none" w:sz="0" w:space="0" w:color="auto"/>
        <w:bar w:val="none" w:sz="0" w:color="auto"/>
      </w:pBdr>
    </w:pPr>
    <w:rPr>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customXml" Target="../customXml/item3.xml"/><Relationship Id="rId21" Type="http://schemas.openxmlformats.org/officeDocument/2006/relationships/image" Target="media/image12.jpeg"/><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15.jpeg"/><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hyperlink" Target="https://chc-word-edit.officeapps.live.com/we/www.baume-et-mercier.com" TargetMode="Externa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D0FF4A0BA8B24497DB6E5E2D74B4DD" ma:contentTypeVersion="14" ma:contentTypeDescription="Create a new document." ma:contentTypeScope="" ma:versionID="f45779e6d3216038684407b9f5e3fbd4">
  <xsd:schema xmlns:xsd="http://www.w3.org/2001/XMLSchema" xmlns:xs="http://www.w3.org/2001/XMLSchema" xmlns:p="http://schemas.microsoft.com/office/2006/metadata/properties" xmlns:ns3="924421cd-b021-4467-a8d5-3e78d4f376b5" xmlns:ns4="f067e0ac-d9d3-4229-b0cb-38a3707549df" targetNamespace="http://schemas.microsoft.com/office/2006/metadata/properties" ma:root="true" ma:fieldsID="3640e9d600c401497a3e51ddfa235b03" ns3:_="" ns4:_="">
    <xsd:import namespace="924421cd-b021-4467-a8d5-3e78d4f376b5"/>
    <xsd:import namespace="f067e0ac-d9d3-4229-b0cb-38a3707549df"/>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4421cd-b021-4467-a8d5-3e78d4f376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67e0ac-d9d3-4229-b0cb-38a3707549d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924421cd-b021-4467-a8d5-3e78d4f376b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F3158C-1C63-46D0-93EA-408FC40A3B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4421cd-b021-4467-a8d5-3e78d4f376b5"/>
    <ds:schemaRef ds:uri="f067e0ac-d9d3-4229-b0cb-38a3707549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91A20F-8950-4897-907E-226440391C7F}">
  <ds:schemaRefs>
    <ds:schemaRef ds:uri="http://purl.org/dc/elements/1.1/"/>
    <ds:schemaRef ds:uri="http://schemas.openxmlformats.org/package/2006/metadata/core-properties"/>
    <ds:schemaRef ds:uri="f067e0ac-d9d3-4229-b0cb-38a3707549df"/>
    <ds:schemaRef ds:uri="http://schemas.microsoft.com/office/infopath/2007/PartnerControls"/>
    <ds:schemaRef ds:uri="http://purl.org/dc/terms/"/>
    <ds:schemaRef ds:uri="924421cd-b021-4467-a8d5-3e78d4f376b5"/>
    <ds:schemaRef ds:uri="http://schemas.microsoft.com/office/2006/metadata/properties"/>
    <ds:schemaRef ds:uri="http://schemas.microsoft.com/office/2006/documentManagement/types"/>
    <ds:schemaRef ds:uri="http://www.w3.org/XML/1998/namespace"/>
    <ds:schemaRef ds:uri="http://purl.org/dc/dcmitype/"/>
  </ds:schemaRefs>
</ds:datastoreItem>
</file>

<file path=customXml/itemProps3.xml><?xml version="1.0" encoding="utf-8"?>
<ds:datastoreItem xmlns:ds="http://schemas.openxmlformats.org/officeDocument/2006/customXml" ds:itemID="{9B2A89AC-1F6A-4D54-B18D-079D8482A7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1441</Words>
  <Characters>8978</Characters>
  <Application>Microsoft Office Word</Application>
  <DocSecurity>0</DocSecurity>
  <Lines>223</Lines>
  <Paragraphs>46</Paragraphs>
  <ScaleCrop>false</ScaleCrop>
  <HeadingPairs>
    <vt:vector size="2" baseType="variant">
      <vt:variant>
        <vt:lpstr>Title</vt:lpstr>
      </vt:variant>
      <vt:variant>
        <vt:i4>1</vt:i4>
      </vt:variant>
    </vt:vector>
  </HeadingPairs>
  <TitlesOfParts>
    <vt:vector size="1" baseType="lpstr">
      <vt:lpstr/>
    </vt:vector>
  </TitlesOfParts>
  <Company>Richemont International SA</Company>
  <LinksUpToDate>false</LinksUpToDate>
  <CharactersWithSpaces>10401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PUISSANT Antoine (BEM-CH)</dc:creator>
  <cp:lastModifiedBy>CRÉMER Bhélia (BEM-CH)</cp:lastModifiedBy>
  <cp:revision>8</cp:revision>
  <dcterms:created xsi:type="dcterms:W3CDTF">2024-06-10T15:51:00Z</dcterms:created>
  <dcterms:modified xsi:type="dcterms:W3CDTF">2024-06-20T12:25:00Z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0x01010051D0FF4A0BA8B24497DB6E5E2D74B4DD</vt:lpwstr>
  </property>
  <property fmtid="{D5CDD505-2E9C-101B-9397-08002B2CF9AE}" pid="3" name="GrammarlyDocumentId">
    <vt:lpwstr>46426aa0272a896d9c545d1188dbd99fc2d31c0091a5d100e0b55cd445f6085d</vt:lpwstr>
  </property>
</Properties>
</file>