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C0F1" w14:textId="22CCDBE2" w:rsidR="00435258" w:rsidRPr="00435258" w:rsidRDefault="00435258" w:rsidP="00537D6E">
      <w:pPr>
        <w:jc w:val="center"/>
        <w:rPr>
          <w:rFonts w:asciiTheme="majorHAnsi" w:hAnsiTheme="majorHAnsi" w:cs="Courier New"/>
          <w:b/>
        </w:rPr>
      </w:pPr>
      <w:r>
        <w:rPr>
          <w:rFonts w:asciiTheme="majorHAnsi" w:hAnsiTheme="majorHAnsi"/>
          <w:b/>
        </w:rPr>
        <w:t>PERFORMANCE COMES FROM INSIDE</w:t>
      </w:r>
    </w:p>
    <w:p w14:paraId="16488743" w14:textId="77777777" w:rsidR="00537D6E" w:rsidRPr="006456DD" w:rsidRDefault="00537D6E" w:rsidP="007B1190">
      <w:pPr>
        <w:jc w:val="both"/>
        <w:rPr>
          <w:rFonts w:asciiTheme="majorHAnsi" w:hAnsiTheme="majorHAnsi" w:cs="Courier New"/>
        </w:rPr>
      </w:pPr>
    </w:p>
    <w:p w14:paraId="33BF7B07" w14:textId="22C6D573" w:rsidR="00062D7B" w:rsidRDefault="00062D7B" w:rsidP="00F92801">
      <w:pPr>
        <w:spacing w:before="120"/>
        <w:jc w:val="both"/>
        <w:rPr>
          <w:rFonts w:cstheme="minorHAnsi"/>
        </w:rPr>
      </w:pPr>
      <w:r>
        <w:t xml:space="preserve">Last January at the </w:t>
      </w:r>
      <w:r w:rsidRPr="00F365FA">
        <w:rPr>
          <w:i/>
        </w:rPr>
        <w:t xml:space="preserve">Salon International de la Haute </w:t>
      </w:r>
      <w:proofErr w:type="spellStart"/>
      <w:r w:rsidRPr="00F365FA">
        <w:rPr>
          <w:i/>
        </w:rPr>
        <w:t>Horlogerie</w:t>
      </w:r>
      <w:proofErr w:type="spellEnd"/>
      <w:r>
        <w:t xml:space="preserve">, Baume &amp; Mercier revealed its </w:t>
      </w:r>
      <w:r w:rsidR="006456DD">
        <w:t>very first</w:t>
      </w:r>
      <w:r>
        <w:t xml:space="preserve"> in-house mechanical self-winding movement, the Baumatic™ caliber.</w:t>
      </w:r>
    </w:p>
    <w:p w14:paraId="77F2B2D0" w14:textId="77777777" w:rsidR="00F92801" w:rsidRDefault="00F92801" w:rsidP="00F92801">
      <w:pPr>
        <w:jc w:val="both"/>
        <w:rPr>
          <w:rFonts w:cstheme="minorHAnsi"/>
        </w:rPr>
      </w:pPr>
    </w:p>
    <w:p w14:paraId="529EF0E7" w14:textId="44E24CE5" w:rsidR="00490716" w:rsidRPr="00490716" w:rsidRDefault="00062D7B" w:rsidP="00490716">
      <w:pPr>
        <w:pStyle w:val="Textebrut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new caliber </w:t>
      </w:r>
      <w:r w:rsidR="006456DD">
        <w:rPr>
          <w:rFonts w:asciiTheme="minorHAnsi" w:hAnsiTheme="minorHAnsi"/>
          <w:sz w:val="24"/>
          <w:szCs w:val="24"/>
        </w:rPr>
        <w:t>responds</w:t>
      </w:r>
      <w:r>
        <w:rPr>
          <w:rFonts w:asciiTheme="minorHAnsi" w:hAnsiTheme="minorHAnsi"/>
          <w:sz w:val="24"/>
          <w:szCs w:val="24"/>
        </w:rPr>
        <w:t xml:space="preserve"> to the </w:t>
      </w:r>
      <w:r w:rsidR="006456DD">
        <w:rPr>
          <w:rFonts w:asciiTheme="minorHAnsi" w:hAnsiTheme="minorHAnsi"/>
          <w:sz w:val="24"/>
          <w:szCs w:val="24"/>
        </w:rPr>
        <w:t xml:space="preserve">real </w:t>
      </w:r>
      <w:r>
        <w:rPr>
          <w:rFonts w:asciiTheme="minorHAnsi" w:hAnsiTheme="minorHAnsi"/>
          <w:sz w:val="24"/>
          <w:szCs w:val="24"/>
        </w:rPr>
        <w:t>problems encountered by self-winding watches, and provides innovative solutions in four distinct fields:</w:t>
      </w:r>
    </w:p>
    <w:p w14:paraId="368CC189" w14:textId="77777777" w:rsidR="00490716" w:rsidRPr="00BB2830" w:rsidRDefault="00490716" w:rsidP="00490716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>
        <w:t>Power reserve</w:t>
      </w:r>
    </w:p>
    <w:p w14:paraId="78E5E5F8" w14:textId="77777777" w:rsidR="00537D6E" w:rsidRPr="00BB2830" w:rsidRDefault="00537D6E" w:rsidP="00537D6E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>
        <w:t>Chronometric accuracy</w:t>
      </w:r>
    </w:p>
    <w:p w14:paraId="7752BFE2" w14:textId="77758198" w:rsidR="00490716" w:rsidRPr="00490716" w:rsidRDefault="00490716" w:rsidP="00490716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>
        <w:t>Sensitivity to magnetic fields</w:t>
      </w:r>
    </w:p>
    <w:p w14:paraId="55BAE366" w14:textId="77777777" w:rsidR="00062D7B" w:rsidRPr="00BB2830" w:rsidRDefault="00537D6E" w:rsidP="00537D6E">
      <w:pPr>
        <w:pStyle w:val="Paragraphedeliste"/>
        <w:numPr>
          <w:ilvl w:val="0"/>
          <w:numId w:val="6"/>
        </w:numPr>
        <w:spacing w:before="120" w:after="120"/>
        <w:jc w:val="both"/>
        <w:rPr>
          <w:rFonts w:cstheme="minorHAnsi"/>
        </w:rPr>
      </w:pPr>
      <w:r>
        <w:t xml:space="preserve">Durability </w:t>
      </w:r>
    </w:p>
    <w:p w14:paraId="32149172" w14:textId="77777777" w:rsidR="00062D7B" w:rsidRPr="00273EF0" w:rsidRDefault="00062D7B" w:rsidP="00062D7B">
      <w:pPr>
        <w:spacing w:before="120" w:after="120"/>
        <w:jc w:val="both"/>
        <w:rPr>
          <w:rFonts w:cstheme="minorHAnsi"/>
          <w:b/>
          <w:i/>
        </w:rPr>
      </w:pPr>
    </w:p>
    <w:p w14:paraId="371281CB" w14:textId="77777777" w:rsidR="00977F9E" w:rsidRPr="000B2EA8" w:rsidRDefault="00977F9E" w:rsidP="00977F9E">
      <w:pPr>
        <w:spacing w:before="120" w:after="120"/>
        <w:jc w:val="both"/>
        <w:rPr>
          <w:rFonts w:cstheme="minorHAnsi"/>
          <w:b/>
          <w:i/>
        </w:rPr>
      </w:pPr>
      <w:r>
        <w:rPr>
          <w:b/>
          <w:i/>
        </w:rPr>
        <w:t>Power reserve</w:t>
      </w:r>
    </w:p>
    <w:p w14:paraId="5C0A1E17" w14:textId="77777777" w:rsidR="00977F9E" w:rsidRDefault="00977F9E" w:rsidP="00977F9E">
      <w:pPr>
        <w:jc w:val="both"/>
        <w:rPr>
          <w:rFonts w:cs="Calibri"/>
        </w:rPr>
      </w:pPr>
      <w:r>
        <w:t>The power reserve of a standard watch movement ranges from 40 to 70 hours when it is fully wound.</w:t>
      </w:r>
    </w:p>
    <w:p w14:paraId="0B312DED" w14:textId="77777777" w:rsidR="00977F9E" w:rsidRPr="0016456C" w:rsidRDefault="00977F9E" w:rsidP="00977F9E">
      <w:pPr>
        <w:jc w:val="both"/>
        <w:rPr>
          <w:rFonts w:cs="Calibri"/>
        </w:rPr>
      </w:pPr>
    </w:p>
    <w:p w14:paraId="78BBA134" w14:textId="38ACD006" w:rsidR="00977F9E" w:rsidRDefault="00977F9E" w:rsidP="00977F9E">
      <w:pPr>
        <w:spacing w:after="120"/>
        <w:jc w:val="both"/>
        <w:rPr>
          <w:rFonts w:cs="Calibri"/>
        </w:rPr>
      </w:pPr>
      <w:r>
        <w:t xml:space="preserve">All the Baume &amp; Mercier watches equipped with the Baumatic™ movement have a high-performance 120-hour power reserve, </w:t>
      </w:r>
      <w:r w:rsidR="006456DD">
        <w:t>i.e.</w:t>
      </w:r>
      <w:r>
        <w:t xml:space="preserve"> 5 days.</w:t>
      </w:r>
    </w:p>
    <w:p w14:paraId="51244C5D" w14:textId="77777777" w:rsidR="00977F9E" w:rsidRPr="000B2EA8" w:rsidRDefault="00977F9E" w:rsidP="00977F9E">
      <w:pPr>
        <w:spacing w:after="120"/>
        <w:jc w:val="both"/>
        <w:rPr>
          <w:rFonts w:cs="Calibri"/>
        </w:rPr>
      </w:pPr>
    </w:p>
    <w:p w14:paraId="78926B04" w14:textId="77777777" w:rsidR="00977F9E" w:rsidRPr="00273EF0" w:rsidRDefault="00977F9E" w:rsidP="00977F9E">
      <w:pPr>
        <w:spacing w:before="120" w:after="120"/>
        <w:jc w:val="both"/>
        <w:rPr>
          <w:rFonts w:cstheme="minorHAnsi"/>
          <w:b/>
          <w:i/>
        </w:rPr>
      </w:pPr>
      <w:r>
        <w:rPr>
          <w:b/>
          <w:i/>
        </w:rPr>
        <w:t>Chronometric accuracy</w:t>
      </w:r>
    </w:p>
    <w:p w14:paraId="2420737D" w14:textId="6468F716" w:rsidR="00977F9E" w:rsidRDefault="00977F9E" w:rsidP="00977F9E">
      <w:pPr>
        <w:spacing w:before="120"/>
        <w:jc w:val="both"/>
        <w:rPr>
          <w:rFonts w:cstheme="minorHAnsi"/>
        </w:rPr>
      </w:pPr>
      <w:r>
        <w:t xml:space="preserve">A standard watch requires regular time-setting, </w:t>
      </w:r>
      <w:r w:rsidR="006456DD">
        <w:t>from the instance</w:t>
      </w:r>
      <w:r>
        <w:t xml:space="preserve"> its daily variation in </w:t>
      </w:r>
      <w:r w:rsidR="006456DD">
        <w:t>precision is</w:t>
      </w:r>
      <w:r>
        <w:t xml:space="preserve"> around 20 to 30 seconds per day.</w:t>
      </w:r>
    </w:p>
    <w:p w14:paraId="0BFB3FC8" w14:textId="77777777" w:rsidR="00977F9E" w:rsidRDefault="00977F9E" w:rsidP="00977F9E">
      <w:pPr>
        <w:jc w:val="both"/>
        <w:rPr>
          <w:rFonts w:cstheme="minorHAnsi"/>
        </w:rPr>
      </w:pPr>
    </w:p>
    <w:p w14:paraId="40CA8611" w14:textId="693634A4" w:rsidR="00977F9E" w:rsidRPr="000B2EA8" w:rsidRDefault="00977F9E" w:rsidP="00977F9E">
      <w:pPr>
        <w:spacing w:after="120"/>
        <w:jc w:val="both"/>
        <w:rPr>
          <w:rFonts w:cstheme="minorHAnsi"/>
        </w:rPr>
      </w:pPr>
      <w:r>
        <w:t xml:space="preserve">In addition to its </w:t>
      </w:r>
      <w:r w:rsidR="006456DD">
        <w:t xml:space="preserve">COSC-certified </w:t>
      </w:r>
      <w:r>
        <w:t>chronometer</w:t>
      </w:r>
      <w:r w:rsidR="00105233">
        <w:t xml:space="preserve"> </w:t>
      </w:r>
      <w:r w:rsidR="006456DD">
        <w:t>model</w:t>
      </w:r>
      <w:r>
        <w:t xml:space="preserve">, all </w:t>
      </w:r>
      <w:r w:rsidR="006456DD">
        <w:t xml:space="preserve">of </w:t>
      </w:r>
      <w:r>
        <w:t>the Baume &amp; Mercier watches equipped with the Baumatic™ movement are adjusted to</w:t>
      </w:r>
      <w:r w:rsidR="006456DD">
        <w:t xml:space="preserve"> a precision rate of </w:t>
      </w:r>
      <w:r>
        <w:t xml:space="preserve">-4/+6 seconds per day and offer a </w:t>
      </w:r>
      <w:r w:rsidR="006456DD">
        <w:t xml:space="preserve">stable </w:t>
      </w:r>
      <w:r>
        <w:t xml:space="preserve">level of precision throughout the </w:t>
      </w:r>
      <w:r w:rsidR="006456DD">
        <w:t xml:space="preserve">whole of the </w:t>
      </w:r>
      <w:r>
        <w:t>power reserve.</w:t>
      </w:r>
    </w:p>
    <w:p w14:paraId="27E27E42" w14:textId="77777777" w:rsidR="00977F9E" w:rsidRDefault="00977F9E" w:rsidP="00062D7B">
      <w:pPr>
        <w:spacing w:before="120" w:after="120"/>
        <w:jc w:val="both"/>
        <w:rPr>
          <w:rFonts w:cstheme="minorHAnsi"/>
          <w:b/>
          <w:i/>
        </w:rPr>
      </w:pPr>
    </w:p>
    <w:p w14:paraId="6E7017C1" w14:textId="09EE0126" w:rsidR="00537D6E" w:rsidRPr="00273EF0" w:rsidRDefault="00537D6E" w:rsidP="00062D7B">
      <w:pPr>
        <w:spacing w:before="120" w:after="120"/>
        <w:jc w:val="both"/>
        <w:rPr>
          <w:rFonts w:cstheme="minorHAnsi"/>
          <w:b/>
          <w:i/>
        </w:rPr>
      </w:pPr>
      <w:r>
        <w:rPr>
          <w:b/>
          <w:i/>
        </w:rPr>
        <w:t xml:space="preserve"> Magnetic fields</w:t>
      </w:r>
    </w:p>
    <w:p w14:paraId="742E1767" w14:textId="648B8E21" w:rsidR="00BB2830" w:rsidRPr="0016456C" w:rsidRDefault="00BB2830" w:rsidP="00754085">
      <w:pPr>
        <w:jc w:val="both"/>
        <w:rPr>
          <w:rFonts w:cs="Calibri"/>
          <w:b/>
          <w:color w:val="548DD4" w:themeColor="text2" w:themeTint="99"/>
        </w:rPr>
      </w:pPr>
      <w:r>
        <w:t>There are many effects that may be caused by magnetic fields</w:t>
      </w:r>
      <w:r w:rsidR="006456DD">
        <w:t xml:space="preserve">: the most common being the movement suddenly stopping </w:t>
      </w:r>
      <w:r>
        <w:t xml:space="preserve">or a loss of precision. </w:t>
      </w:r>
    </w:p>
    <w:p w14:paraId="60B9D6C1" w14:textId="77777777" w:rsidR="00BB2830" w:rsidRPr="00BB2830" w:rsidRDefault="00BB2830" w:rsidP="00BB2830">
      <w:pPr>
        <w:jc w:val="both"/>
        <w:rPr>
          <w:rFonts w:cs="Calibri"/>
        </w:rPr>
      </w:pPr>
    </w:p>
    <w:p w14:paraId="019B20E4" w14:textId="4D468C7D" w:rsidR="00BB2830" w:rsidRDefault="00BB2830" w:rsidP="00BB2830">
      <w:pPr>
        <w:jc w:val="both"/>
        <w:rPr>
          <w:rFonts w:cs="Calibri"/>
        </w:rPr>
      </w:pPr>
      <w:r>
        <w:t>The Baume &amp; Mercier Clifton Baumatic™ watch is resistant to at least 1,500 Gauss, a resistance 25x higher than the current ISO norm.</w:t>
      </w:r>
    </w:p>
    <w:p w14:paraId="20665903" w14:textId="34860CAC" w:rsidR="00977F9E" w:rsidRDefault="00977F9E">
      <w:pPr>
        <w:rPr>
          <w:rFonts w:cs="Calibri"/>
        </w:rPr>
      </w:pPr>
      <w:r>
        <w:br w:type="page"/>
      </w:r>
      <w:bookmarkStart w:id="0" w:name="_GoBack"/>
      <w:bookmarkEnd w:id="0"/>
    </w:p>
    <w:p w14:paraId="15A0FBCD" w14:textId="77777777" w:rsidR="00BB2830" w:rsidRDefault="00BB2830" w:rsidP="00BB2830">
      <w:pPr>
        <w:jc w:val="both"/>
        <w:rPr>
          <w:rFonts w:cs="Calibri"/>
        </w:rPr>
      </w:pPr>
    </w:p>
    <w:p w14:paraId="4B4AB8CF" w14:textId="246E5BDC" w:rsidR="00BB2830" w:rsidRPr="000B2EA8" w:rsidRDefault="00BB2830" w:rsidP="00BB2830">
      <w:pPr>
        <w:spacing w:before="120" w:after="120"/>
        <w:jc w:val="both"/>
        <w:rPr>
          <w:rFonts w:cstheme="minorHAnsi"/>
          <w:b/>
          <w:i/>
        </w:rPr>
      </w:pPr>
      <w:r>
        <w:rPr>
          <w:b/>
          <w:i/>
        </w:rPr>
        <w:t>Durability</w:t>
      </w:r>
    </w:p>
    <w:p w14:paraId="4593AE88" w14:textId="124E4CC8" w:rsidR="00BD359A" w:rsidRPr="00511B09" w:rsidRDefault="00BD359A" w:rsidP="00BD359A">
      <w:pPr>
        <w:jc w:val="both"/>
        <w:rPr>
          <w:rFonts w:cstheme="minorHAnsi"/>
        </w:rPr>
      </w:pPr>
      <w:r>
        <w:t xml:space="preserve">A watch movement is a complex mechanism comprising numerous mobile miniature components.  Their perpetual interaction results in friction and wear, which can be minimized by lubrication, a delicate issue in any watch movement. </w:t>
      </w:r>
    </w:p>
    <w:p w14:paraId="2ADE7AC2" w14:textId="4B6E3CCA" w:rsidR="00F92801" w:rsidRDefault="00F92801" w:rsidP="00F92801">
      <w:pPr>
        <w:jc w:val="both"/>
        <w:rPr>
          <w:rFonts w:cstheme="minorHAnsi"/>
        </w:rPr>
      </w:pPr>
    </w:p>
    <w:p w14:paraId="777B2C36" w14:textId="55EE1D40" w:rsidR="00BD359A" w:rsidRPr="00F92801" w:rsidRDefault="00BD359A" w:rsidP="00BD359A">
      <w:pPr>
        <w:jc w:val="both"/>
        <w:rPr>
          <w:rFonts w:cstheme="minorHAnsi"/>
        </w:rPr>
      </w:pPr>
      <w:r>
        <w:t xml:space="preserve">The quality of the various lubricants for the Baumatic™ movement make it possible to prolong the maintenance service intervals beyond the generally recommended five years. </w:t>
      </w:r>
    </w:p>
    <w:p w14:paraId="0A56E216" w14:textId="7B50CD33" w:rsidR="00721286" w:rsidRPr="00F365FA" w:rsidRDefault="00721286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7C7D4F82" w14:textId="23920B45" w:rsidR="00754085" w:rsidRPr="00754085" w:rsidRDefault="00754085" w:rsidP="00754085">
      <w:pPr>
        <w:rPr>
          <w:rFonts w:cstheme="minorHAnsi"/>
        </w:rPr>
      </w:pPr>
      <w:r>
        <w:t xml:space="preserve">Don’t wait a minute longer to discover the four incredible performances offered by the Baumatic™ movement and to view our four videos, which illustrate </w:t>
      </w:r>
      <w:r w:rsidR="009A520A">
        <w:t xml:space="preserve">each </w:t>
      </w:r>
      <w:r>
        <w:t>of these innovations.</w:t>
      </w:r>
    </w:p>
    <w:p w14:paraId="3A7AF4B7" w14:textId="77777777" w:rsidR="00754085" w:rsidRDefault="00754085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18921BA4" w14:textId="51AEA14D" w:rsidR="00A56D8F" w:rsidRDefault="00A56D8F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3597C7EE" w14:textId="78914B34" w:rsidR="00066367" w:rsidRPr="00066367" w:rsidRDefault="0050731B" w:rsidP="00066367">
      <w:pPr>
        <w:pStyle w:val="Paragraphedeliste"/>
        <w:spacing w:before="120" w:after="120"/>
        <w:ind w:left="0" w:firstLine="720"/>
        <w:jc w:val="both"/>
        <w:rPr>
          <w:rFonts w:cstheme="minorHAnsi"/>
          <w:b/>
          <w:i/>
        </w:rPr>
      </w:pPr>
      <w:r>
        <w:rPr>
          <w:b/>
          <w:i/>
        </w:rPr>
        <w:t>Power reserve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Accuracy</w:t>
      </w:r>
    </w:p>
    <w:p w14:paraId="5CE7ED45" w14:textId="759E5832" w:rsidR="00066367" w:rsidRDefault="0050731B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2054AABD" wp14:editId="7737B59C">
            <wp:simplePos x="0" y="0"/>
            <wp:positionH relativeFrom="column">
              <wp:posOffset>3082544</wp:posOffset>
            </wp:positionH>
            <wp:positionV relativeFrom="paragraph">
              <wp:posOffset>115570</wp:posOffset>
            </wp:positionV>
            <wp:extent cx="2346025" cy="10533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3"/>
                    <a:stretch/>
                  </pic:blipFill>
                  <pic:spPr bwMode="auto">
                    <a:xfrm>
                      <a:off x="0" y="0"/>
                      <a:ext cx="2346025" cy="1053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5225850" wp14:editId="6B0DB6ED">
            <wp:simplePos x="0" y="0"/>
            <wp:positionH relativeFrom="column">
              <wp:posOffset>-83566</wp:posOffset>
            </wp:positionH>
            <wp:positionV relativeFrom="paragraph">
              <wp:posOffset>116713</wp:posOffset>
            </wp:positionV>
            <wp:extent cx="2240280" cy="1048839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4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DCF3A" w14:textId="5592A3AF" w:rsidR="00066367" w:rsidRDefault="00066367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</w:p>
    <w:p w14:paraId="48A5E338" w14:textId="4F6DAAA2" w:rsidR="00A56D8F" w:rsidRPr="00A56D8F" w:rsidRDefault="00A56D8F" w:rsidP="00BD359A">
      <w:pPr>
        <w:pStyle w:val="Paragraphedeliste"/>
        <w:spacing w:before="120" w:after="120"/>
        <w:ind w:left="0"/>
        <w:jc w:val="both"/>
        <w:rPr>
          <w:rFonts w:cstheme="minorHAnsi"/>
        </w:rPr>
      </w:pPr>
      <w:r>
        <w:t xml:space="preserve"> </w:t>
      </w:r>
    </w:p>
    <w:p w14:paraId="10FE5999" w14:textId="29DFEAD3" w:rsidR="00BD359A" w:rsidRPr="00511B09" w:rsidRDefault="00BD359A" w:rsidP="00BD359A">
      <w:pPr>
        <w:spacing w:before="120" w:after="120"/>
        <w:jc w:val="both"/>
        <w:rPr>
          <w:rFonts w:cstheme="minorHAnsi"/>
          <w:b/>
          <w:color w:val="FF0000"/>
          <w:sz w:val="28"/>
          <w:szCs w:val="28"/>
        </w:rPr>
      </w:pPr>
    </w:p>
    <w:p w14:paraId="7571067F" w14:textId="443AF0B9" w:rsidR="00066367" w:rsidRDefault="00066367" w:rsidP="007B1190">
      <w:pPr>
        <w:jc w:val="both"/>
        <w:rPr>
          <w:noProof/>
        </w:rPr>
      </w:pPr>
      <w:r>
        <w:t xml:space="preserve"> </w:t>
      </w:r>
    </w:p>
    <w:p w14:paraId="012EDF58" w14:textId="6108025D" w:rsidR="00066367" w:rsidRDefault="00066367" w:rsidP="007B1190">
      <w:pPr>
        <w:jc w:val="both"/>
        <w:rPr>
          <w:noProof/>
          <w:lang w:val="fr-CH" w:eastAsia="fr-CH"/>
        </w:rPr>
      </w:pPr>
    </w:p>
    <w:p w14:paraId="5A1E0804" w14:textId="1E758D3C" w:rsidR="00066367" w:rsidRPr="00066367" w:rsidRDefault="0050731B" w:rsidP="00066367">
      <w:pPr>
        <w:pStyle w:val="Paragraphedeliste"/>
        <w:spacing w:before="120" w:after="120"/>
        <w:ind w:left="0" w:firstLine="720"/>
        <w:jc w:val="both"/>
        <w:rPr>
          <w:rFonts w:cstheme="minorHAnsi"/>
          <w:b/>
          <w:i/>
        </w:rPr>
      </w:pPr>
      <w:r>
        <w:rPr>
          <w:b/>
          <w:i/>
        </w:rPr>
        <w:t>Antimagnetism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Durability</w:t>
      </w:r>
    </w:p>
    <w:p w14:paraId="661ED472" w14:textId="1EB7F54A" w:rsidR="00537D6E" w:rsidRPr="00537D6E" w:rsidRDefault="00A12E02" w:rsidP="007B1190">
      <w:pPr>
        <w:jc w:val="both"/>
        <w:rPr>
          <w:rFonts w:asciiTheme="majorHAnsi" w:hAnsiTheme="majorHAnsi" w:cs="Courier New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0B0F433" wp14:editId="36D9F9C3">
            <wp:simplePos x="0" y="0"/>
            <wp:positionH relativeFrom="column">
              <wp:posOffset>-83185</wp:posOffset>
            </wp:positionH>
            <wp:positionV relativeFrom="paragraph">
              <wp:posOffset>38735</wp:posOffset>
            </wp:positionV>
            <wp:extent cx="2240280" cy="109029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0B5CE58" wp14:editId="5F886B65">
            <wp:simplePos x="0" y="0"/>
            <wp:positionH relativeFrom="column">
              <wp:posOffset>3089275</wp:posOffset>
            </wp:positionH>
            <wp:positionV relativeFrom="paragraph">
              <wp:posOffset>50546</wp:posOffset>
            </wp:positionV>
            <wp:extent cx="2291715" cy="10058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D6E" w:rsidRPr="00537D6E" w:rsidSect="006D6541">
      <w:headerReference w:type="default" r:id="rId11"/>
      <w:pgSz w:w="11900" w:h="16840"/>
      <w:pgMar w:top="2149" w:right="16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0580" w14:textId="77777777" w:rsidR="007371FF" w:rsidRDefault="007371FF" w:rsidP="006D6541">
      <w:r>
        <w:separator/>
      </w:r>
    </w:p>
  </w:endnote>
  <w:endnote w:type="continuationSeparator" w:id="0">
    <w:p w14:paraId="7F77B784" w14:textId="77777777" w:rsidR="007371FF" w:rsidRDefault="007371FF" w:rsidP="006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C3033" w14:textId="77777777" w:rsidR="007371FF" w:rsidRDefault="007371FF" w:rsidP="006D6541">
      <w:r>
        <w:separator/>
      </w:r>
    </w:p>
  </w:footnote>
  <w:footnote w:type="continuationSeparator" w:id="0">
    <w:p w14:paraId="38463859" w14:textId="77777777" w:rsidR="007371FF" w:rsidRDefault="007371FF" w:rsidP="006D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8B87" w14:textId="2B141DF3" w:rsidR="006D6541" w:rsidRDefault="006D6541" w:rsidP="006D6541">
    <w:pPr>
      <w:pStyle w:val="En-tte"/>
      <w:jc w:val="center"/>
    </w:pPr>
    <w:r>
      <w:rPr>
        <w:noProof/>
        <w:lang w:val="fr-CH" w:eastAsia="fr-CH"/>
      </w:rPr>
      <w:drawing>
        <wp:inline distT="0" distB="0" distL="0" distR="0" wp14:anchorId="3DCDCCE4" wp14:editId="1B3A29F6">
          <wp:extent cx="1676400" cy="518160"/>
          <wp:effectExtent l="0" t="0" r="0" b="0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ABB"/>
    <w:multiLevelType w:val="hybridMultilevel"/>
    <w:tmpl w:val="F748264A"/>
    <w:lvl w:ilvl="0" w:tplc="BDA27D94">
      <w:numFmt w:val="bullet"/>
      <w:lvlText w:val="–"/>
      <w:lvlJc w:val="left"/>
      <w:pPr>
        <w:ind w:left="1080" w:hanging="360"/>
      </w:pPr>
      <w:rPr>
        <w:rFonts w:ascii="Calibri" w:eastAsiaTheme="minorEastAsia" w:hAnsi="Calibri" w:cs="Times" w:hint="default"/>
        <w:b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876FC"/>
    <w:multiLevelType w:val="hybridMultilevel"/>
    <w:tmpl w:val="055ABD60"/>
    <w:lvl w:ilvl="0" w:tplc="0CC2D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D48"/>
    <w:multiLevelType w:val="hybridMultilevel"/>
    <w:tmpl w:val="DDBC2AE8"/>
    <w:lvl w:ilvl="0" w:tplc="30AA619A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46B"/>
    <w:multiLevelType w:val="hybridMultilevel"/>
    <w:tmpl w:val="FA2C121A"/>
    <w:lvl w:ilvl="0" w:tplc="CD887EA4">
      <w:numFmt w:val="bullet"/>
      <w:lvlText w:val="-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B16"/>
    <w:multiLevelType w:val="hybridMultilevel"/>
    <w:tmpl w:val="626AF250"/>
    <w:lvl w:ilvl="0" w:tplc="FFE0F58A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7CA"/>
    <w:multiLevelType w:val="hybridMultilevel"/>
    <w:tmpl w:val="B93261BE"/>
    <w:lvl w:ilvl="0" w:tplc="66F2A70A">
      <w:numFmt w:val="bullet"/>
      <w:lvlText w:val="–"/>
      <w:lvlJc w:val="left"/>
      <w:pPr>
        <w:ind w:left="1080" w:hanging="360"/>
      </w:pPr>
      <w:rPr>
        <w:rFonts w:ascii="Cambria" w:eastAsiaTheme="minorEastAsia" w:hAnsi="Cambria" w:cs="Times" w:hint="default"/>
        <w:i/>
        <w:sz w:val="26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54EEA"/>
    <w:multiLevelType w:val="hybridMultilevel"/>
    <w:tmpl w:val="2D0A4A4A"/>
    <w:lvl w:ilvl="0" w:tplc="18503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E91"/>
    <w:multiLevelType w:val="hybridMultilevel"/>
    <w:tmpl w:val="C62AED16"/>
    <w:lvl w:ilvl="0" w:tplc="1DE2D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0AC4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CF4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CB2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B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4A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0C8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6"/>
    <w:rsid w:val="00004C11"/>
    <w:rsid w:val="000277F3"/>
    <w:rsid w:val="00033BFC"/>
    <w:rsid w:val="00062D7B"/>
    <w:rsid w:val="00066367"/>
    <w:rsid w:val="00087166"/>
    <w:rsid w:val="000B2EA8"/>
    <w:rsid w:val="000F5117"/>
    <w:rsid w:val="00105233"/>
    <w:rsid w:val="001149C1"/>
    <w:rsid w:val="001419D2"/>
    <w:rsid w:val="00143BFA"/>
    <w:rsid w:val="00146AE3"/>
    <w:rsid w:val="0016456C"/>
    <w:rsid w:val="00180AFA"/>
    <w:rsid w:val="001C0156"/>
    <w:rsid w:val="001D7075"/>
    <w:rsid w:val="001E6AA8"/>
    <w:rsid w:val="001F0F9A"/>
    <w:rsid w:val="00241CF3"/>
    <w:rsid w:val="00273EF0"/>
    <w:rsid w:val="00296E8C"/>
    <w:rsid w:val="002F6275"/>
    <w:rsid w:val="003A177E"/>
    <w:rsid w:val="003A7462"/>
    <w:rsid w:val="003B4BF1"/>
    <w:rsid w:val="00435258"/>
    <w:rsid w:val="00485BCC"/>
    <w:rsid w:val="00490716"/>
    <w:rsid w:val="00504C4E"/>
    <w:rsid w:val="0050731B"/>
    <w:rsid w:val="00537D6E"/>
    <w:rsid w:val="00547DC5"/>
    <w:rsid w:val="0055304A"/>
    <w:rsid w:val="00570C17"/>
    <w:rsid w:val="00573047"/>
    <w:rsid w:val="00617C51"/>
    <w:rsid w:val="006456DD"/>
    <w:rsid w:val="00676F60"/>
    <w:rsid w:val="00681F7E"/>
    <w:rsid w:val="00695B04"/>
    <w:rsid w:val="006B4F6A"/>
    <w:rsid w:val="006D6541"/>
    <w:rsid w:val="0072024B"/>
    <w:rsid w:val="00721286"/>
    <w:rsid w:val="007324C3"/>
    <w:rsid w:val="007371FF"/>
    <w:rsid w:val="00754085"/>
    <w:rsid w:val="007B1190"/>
    <w:rsid w:val="007C517C"/>
    <w:rsid w:val="0082698D"/>
    <w:rsid w:val="00870770"/>
    <w:rsid w:val="00885FA9"/>
    <w:rsid w:val="008A7914"/>
    <w:rsid w:val="008B2C73"/>
    <w:rsid w:val="00903005"/>
    <w:rsid w:val="00966298"/>
    <w:rsid w:val="00977F9E"/>
    <w:rsid w:val="00981DFD"/>
    <w:rsid w:val="009A520A"/>
    <w:rsid w:val="009E31A9"/>
    <w:rsid w:val="009F6D70"/>
    <w:rsid w:val="00A03F52"/>
    <w:rsid w:val="00A10C42"/>
    <w:rsid w:val="00A12E02"/>
    <w:rsid w:val="00A37C8E"/>
    <w:rsid w:val="00A56D8F"/>
    <w:rsid w:val="00A74B5D"/>
    <w:rsid w:val="00AD0CFC"/>
    <w:rsid w:val="00B246D6"/>
    <w:rsid w:val="00B444DC"/>
    <w:rsid w:val="00B71C7D"/>
    <w:rsid w:val="00B95821"/>
    <w:rsid w:val="00BB15FD"/>
    <w:rsid w:val="00BB2830"/>
    <w:rsid w:val="00BC6101"/>
    <w:rsid w:val="00BD359A"/>
    <w:rsid w:val="00C27A76"/>
    <w:rsid w:val="00C55BC1"/>
    <w:rsid w:val="00C64A4B"/>
    <w:rsid w:val="00CD60C9"/>
    <w:rsid w:val="00D44FD3"/>
    <w:rsid w:val="00D513C9"/>
    <w:rsid w:val="00D52C0E"/>
    <w:rsid w:val="00D55F46"/>
    <w:rsid w:val="00D656A6"/>
    <w:rsid w:val="00D71416"/>
    <w:rsid w:val="00D9681E"/>
    <w:rsid w:val="00E5593B"/>
    <w:rsid w:val="00E660EC"/>
    <w:rsid w:val="00E77632"/>
    <w:rsid w:val="00EB0CED"/>
    <w:rsid w:val="00EF7A7E"/>
    <w:rsid w:val="00F106E7"/>
    <w:rsid w:val="00F35FD8"/>
    <w:rsid w:val="00F365FA"/>
    <w:rsid w:val="00F42E65"/>
    <w:rsid w:val="00F67066"/>
    <w:rsid w:val="00F76EBE"/>
    <w:rsid w:val="00F92801"/>
    <w:rsid w:val="00F96D65"/>
    <w:rsid w:val="00FB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D3E2A6"/>
  <w14:defaultImageDpi w14:val="300"/>
  <w15:docId w15:val="{9F515D9A-F9C4-44F2-9DC5-0E18559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2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2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541"/>
  </w:style>
  <w:style w:type="paragraph" w:styleId="Pieddepage">
    <w:name w:val="footer"/>
    <w:basedOn w:val="Normal"/>
    <w:link w:val="PieddepageCar"/>
    <w:uiPriority w:val="99"/>
    <w:unhideWhenUsed/>
    <w:rsid w:val="006D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541"/>
  </w:style>
  <w:style w:type="paragraph" w:styleId="Paragraphedeliste">
    <w:name w:val="List Paragraph"/>
    <w:basedOn w:val="Normal"/>
    <w:uiPriority w:val="34"/>
    <w:qFormat/>
    <w:rsid w:val="006D654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062D7B"/>
    <w:rPr>
      <w:rFonts w:ascii="Calibri" w:eastAsiaTheme="minorHAns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62D7B"/>
    <w:rPr>
      <w:rFonts w:ascii="Calibri" w:eastAsiaTheme="minorHAnsi" w:hAnsi="Calibri"/>
      <w:sz w:val="22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BD3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Media Pte Ltd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GILBERT Claire (BEM-CH)</cp:lastModifiedBy>
  <cp:revision>3</cp:revision>
  <cp:lastPrinted>2018-03-06T08:57:00Z</cp:lastPrinted>
  <dcterms:created xsi:type="dcterms:W3CDTF">2018-07-23T08:44:00Z</dcterms:created>
  <dcterms:modified xsi:type="dcterms:W3CDTF">2018-07-23T09:02:00Z</dcterms:modified>
</cp:coreProperties>
</file>