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D5A5" w14:textId="77777777" w:rsidR="00A321BB" w:rsidRPr="00786573" w:rsidRDefault="00A321BB">
      <w:pPr>
        <w:pStyle w:val="Corps"/>
        <w:jc w:val="center"/>
        <w:rPr>
          <w:rFonts w:ascii="微软雅黑" w:eastAsia="微软雅黑" w:hAnsi="微软雅黑" w:cs="Times New Roman"/>
          <w:sz w:val="24"/>
          <w:szCs w:val="24"/>
          <w:lang w:val="en-US"/>
        </w:rPr>
      </w:pPr>
    </w:p>
    <w:p w14:paraId="2F28AAEC" w14:textId="250CF77F" w:rsidR="00AD655D" w:rsidRPr="00786573" w:rsidRDefault="00AE2A27" w:rsidP="00AD655D">
      <w:pPr>
        <w:pStyle w:val="Pardfaut"/>
        <w:jc w:val="center"/>
        <w:rPr>
          <w:rFonts w:ascii="微软雅黑" w:eastAsia="微软雅黑" w:hAnsi="微软雅黑" w:cs="Times New Roman"/>
          <w:b/>
          <w:bCs/>
          <w:sz w:val="24"/>
          <w:szCs w:val="24"/>
          <w:u w:val="single"/>
          <w:lang w:val="en-US"/>
          <w14:textOutline w14:w="0" w14:cap="rnd" w14:cmpd="sng" w14:algn="ctr">
            <w14:noFill/>
            <w14:prstDash w14:val="solid"/>
            <w14:bevel/>
          </w14:textOutline>
        </w:rPr>
      </w:pPr>
      <w:r w:rsidRPr="00786573">
        <w:rPr>
          <w:rFonts w:ascii="微软雅黑" w:eastAsia="微软雅黑" w:hAnsi="微软雅黑"/>
          <w:b/>
          <w:color w:val="F91E00" w:themeColor="accent5" w:themeShade="BF"/>
          <w:u w:val="single"/>
          <w:lang w:val="en-US" w:eastAsia="zh-TW"/>
          <w14:textOutline w14:w="0" w14:cap="rnd" w14:cmpd="sng" w14:algn="ctr">
            <w14:noFill/>
            <w14:prstDash w14:val="solid"/>
            <w14:bevel/>
          </w14:textOutline>
        </w:rPr>
        <w:t>EMBARGO DATE: RELEASE at 8:30 a.m. on April 1st</w:t>
      </w:r>
    </w:p>
    <w:p w14:paraId="3656B9AB" w14:textId="76415C2C" w:rsidR="00A321BB" w:rsidRPr="00786573" w:rsidRDefault="00A321BB" w:rsidP="00786573">
      <w:pPr>
        <w:pStyle w:val="Corps"/>
        <w:rPr>
          <w:rFonts w:ascii="微软雅黑" w:eastAsia="PMingLiU" w:hAnsi="微软雅黑" w:cs="Times New Roman"/>
          <w:b/>
          <w:bCs/>
          <w:sz w:val="36"/>
          <w:szCs w:val="36"/>
          <w:lang w:val="en-US" w:eastAsia="zh-TW"/>
        </w:rPr>
      </w:pPr>
    </w:p>
    <w:p w14:paraId="1C286B38" w14:textId="77FE51A4" w:rsidR="00EB1D1E" w:rsidRPr="00786573" w:rsidRDefault="00AE2A27">
      <w:pPr>
        <w:pStyle w:val="Corps"/>
        <w:jc w:val="center"/>
        <w:rPr>
          <w:rStyle w:val="Aucun"/>
          <w:rFonts w:ascii="微软雅黑" w:eastAsia="微软雅黑" w:hAnsi="微软雅黑" w:cs="Times New Roman"/>
          <w:b/>
          <w:bCs/>
          <w:sz w:val="36"/>
          <w:szCs w:val="36"/>
          <w:u w:color="000000"/>
          <w:lang w:eastAsia="zh-TW"/>
          <w14:textOutline w14:w="12700" w14:cap="flat" w14:cmpd="sng" w14:algn="ctr">
            <w14:noFill/>
            <w14:prstDash w14:val="solid"/>
            <w14:miter w14:lim="400000"/>
          </w14:textOutline>
        </w:rPr>
      </w:pPr>
      <w:r w:rsidRPr="00786573">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名士</w:t>
      </w:r>
      <w:r w:rsidR="00901D6E" w:rsidRPr="00786573">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錶</w:t>
      </w:r>
      <w:r w:rsidRPr="00786573">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推出全新漢伯頓系列</w:t>
      </w:r>
    </w:p>
    <w:p w14:paraId="5F617543" w14:textId="77777777" w:rsidR="00EB1D1E" w:rsidRPr="00786573" w:rsidRDefault="00EB1D1E">
      <w:pPr>
        <w:pStyle w:val="Corps"/>
        <w:jc w:val="center"/>
        <w:rPr>
          <w:rStyle w:val="Aucun"/>
          <w:rFonts w:ascii="微软雅黑" w:eastAsia="微软雅黑" w:hAnsi="微软雅黑" w:cs="Times New Roman"/>
          <w:b/>
          <w:bCs/>
          <w:sz w:val="36"/>
          <w:szCs w:val="36"/>
          <w:u w:color="000000"/>
          <w:lang w:val="fr-CH" w:eastAsia="zh-TW"/>
          <w14:textOutline w14:w="12700" w14:cap="flat" w14:cmpd="sng" w14:algn="ctr">
            <w14:noFill/>
            <w14:prstDash w14:val="solid"/>
            <w14:miter w14:lim="400000"/>
          </w14:textOutline>
        </w:rPr>
      </w:pPr>
    </w:p>
    <w:p w14:paraId="53128261" w14:textId="342B5622" w:rsidR="00A321BB" w:rsidRPr="00786573" w:rsidRDefault="00AE2A27">
      <w:pPr>
        <w:pStyle w:val="Corps"/>
        <w:jc w:val="center"/>
        <w:rPr>
          <w:rStyle w:val="Aucun"/>
          <w:rFonts w:ascii="微软雅黑" w:eastAsia="微软雅黑" w:hAnsi="微软雅黑" w:cs="Times New Roman"/>
          <w:b/>
          <w:bCs/>
          <w:color w:val="EE220C"/>
          <w:sz w:val="24"/>
          <w:szCs w:val="24"/>
          <w:lang w:eastAsia="zh-TW"/>
        </w:rPr>
      </w:pPr>
      <w:r w:rsidRPr="00786573">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打造純粹雅致的日常風格</w:t>
      </w:r>
    </w:p>
    <w:p w14:paraId="62486C05" w14:textId="77777777" w:rsidR="00A321BB" w:rsidRPr="00786573" w:rsidRDefault="00A321BB">
      <w:pPr>
        <w:pStyle w:val="Corps"/>
        <w:jc w:val="center"/>
        <w:rPr>
          <w:rFonts w:ascii="微软雅黑" w:eastAsia="微软雅黑" w:hAnsi="微软雅黑" w:cs="Times New Roman"/>
          <w:b/>
          <w:bCs/>
          <w:sz w:val="24"/>
          <w:szCs w:val="24"/>
          <w:lang w:eastAsia="zh-TW"/>
        </w:rPr>
      </w:pPr>
    </w:p>
    <w:p w14:paraId="16CDEA8B" w14:textId="0488CAFA" w:rsidR="00A321BB" w:rsidRPr="00786573" w:rsidRDefault="00AE2A27" w:rsidP="00AD655D">
      <w:pPr>
        <w:pStyle w:val="Corps"/>
        <w:ind w:firstLine="720"/>
        <w:jc w:val="both"/>
        <w:rPr>
          <w:rFonts w:ascii="微软雅黑" w:eastAsia="微软雅黑" w:hAnsi="微软雅黑"/>
          <w:sz w:val="24"/>
          <w:szCs w:val="24"/>
          <w:lang w:eastAsia="zh-TW"/>
        </w:rPr>
      </w:pPr>
      <w:r w:rsidRPr="00786573">
        <w:rPr>
          <w:rFonts w:ascii="微软雅黑" w:eastAsia="微软雅黑" w:hAnsi="微软雅黑" w:hint="eastAsia"/>
          <w:sz w:val="24"/>
          <w:szCs w:val="24"/>
          <w:lang w:eastAsia="zh-TW"/>
        </w:rPr>
        <w:t>名士</w:t>
      </w:r>
      <w:r w:rsidR="00901D6E" w:rsidRPr="00786573">
        <w:rPr>
          <w:rFonts w:ascii="微软雅黑" w:eastAsia="微软雅黑" w:hAnsi="微软雅黑" w:hint="eastAsia"/>
          <w:sz w:val="24"/>
          <w:szCs w:val="24"/>
          <w:lang w:eastAsia="zh-TW"/>
        </w:rPr>
        <w:t>錶</w:t>
      </w:r>
      <w:r w:rsidR="007E0FE1" w:rsidRPr="00786573">
        <w:rPr>
          <w:rFonts w:ascii="微软雅黑" w:eastAsia="微软雅黑" w:hAnsi="微软雅黑" w:hint="eastAsia"/>
          <w:sz w:val="24"/>
          <w:szCs w:val="24"/>
          <w:lang w:eastAsia="zh-TW"/>
        </w:rPr>
        <w:t xml:space="preserve"> 2025</w:t>
      </w:r>
      <w:r w:rsidRPr="00786573">
        <w:rPr>
          <w:rFonts w:ascii="微软雅黑" w:eastAsia="微软雅黑" w:hAnsi="微软雅黑" w:hint="eastAsia"/>
          <w:sz w:val="24"/>
          <w:szCs w:val="24"/>
          <w:lang w:eastAsia="zh-TW"/>
        </w:rPr>
        <w:t>年“鐘錶與奇跡”日內瓦高級鐘錶展推出全新漢伯頓系列腕</w:t>
      </w:r>
      <w:r w:rsidR="00901D6E"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。憑藉卓越技藝和對非凡美學的深刻理解，名士</w:t>
      </w:r>
      <w:r w:rsidR="00901D6E"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致力於重現藝術浸潤的時光之美，並以同樣技術精湛且美學出眾的時計，凝練獨特而非凡的瞬間。名士漢伯頓系列腕</w:t>
      </w:r>
      <w:r w:rsidR="00901D6E"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以藝術匠心雕琢時光，技藝與靈感交織間，光影為刃、色彩為韻，於大理石的肌理之上演繹抽象與具象的對話。材質碰撞的哲學，啞光與鏡面的呼吸，皆凝為永恆之美，激蕩獨屬此刻的悸動。自</w:t>
      </w:r>
      <w:r w:rsidR="00F370E6" w:rsidRPr="00786573">
        <w:rPr>
          <w:rFonts w:ascii="微软雅黑" w:eastAsia="微软雅黑" w:hAnsi="微软雅黑" w:hint="eastAsia"/>
          <w:sz w:val="24"/>
          <w:szCs w:val="24"/>
          <w:lang w:eastAsia="zh-TW"/>
        </w:rPr>
        <w:t>1830</w:t>
      </w:r>
      <w:r w:rsidRPr="00786573">
        <w:rPr>
          <w:rFonts w:ascii="微软雅黑" w:eastAsia="微软雅黑" w:hAnsi="微软雅黑" w:hint="eastAsia"/>
          <w:sz w:val="24"/>
          <w:szCs w:val="24"/>
          <w:lang w:eastAsia="zh-TW"/>
        </w:rPr>
        <w:t>年創立以來，名士始終以非凡技術工藝與先鋒設計美學，致敬人生的每一珍貴時刻。</w:t>
      </w:r>
      <w:r w:rsidR="00F370E6" w:rsidRPr="00786573">
        <w:rPr>
          <w:rFonts w:ascii="微软雅黑" w:eastAsia="微软雅黑" w:hAnsi="微软雅黑" w:hint="eastAsia"/>
          <w:sz w:val="24"/>
          <w:szCs w:val="24"/>
          <w:lang w:eastAsia="zh-TW"/>
        </w:rPr>
        <w:t>1994</w:t>
      </w:r>
      <w:r w:rsidRPr="00786573">
        <w:rPr>
          <w:rFonts w:ascii="微软雅黑" w:eastAsia="微软雅黑" w:hAnsi="微软雅黑" w:hint="eastAsia"/>
          <w:sz w:val="24"/>
          <w:szCs w:val="24"/>
          <w:lang w:eastAsia="zh-TW"/>
        </w:rPr>
        <w:t>年推出的漢伯頓系列承載自</w:t>
      </w:r>
      <w:r w:rsidR="00A83940" w:rsidRPr="00786573">
        <w:rPr>
          <w:rFonts w:ascii="微软雅黑" w:eastAsia="微软雅黑" w:hAnsi="微软雅黑" w:hint="eastAsia"/>
          <w:sz w:val="24"/>
          <w:szCs w:val="24"/>
          <w:lang w:eastAsia="zh-TW"/>
        </w:rPr>
        <w:t>19</w:t>
      </w:r>
      <w:r w:rsidR="00F370E6" w:rsidRPr="00786573">
        <w:rPr>
          <w:rFonts w:ascii="微软雅黑" w:eastAsia="微软雅黑" w:hAnsi="微软雅黑" w:hint="eastAsia"/>
          <w:sz w:val="24"/>
          <w:szCs w:val="24"/>
          <w:lang w:eastAsia="zh-TW"/>
        </w:rPr>
        <w:t>20</w:t>
      </w:r>
      <w:r w:rsidRPr="00786573">
        <w:rPr>
          <w:rFonts w:ascii="微软雅黑" w:eastAsia="微软雅黑" w:hAnsi="微软雅黑" w:hint="eastAsia"/>
          <w:sz w:val="24"/>
          <w:szCs w:val="24"/>
          <w:lang w:eastAsia="zh-TW"/>
        </w:rPr>
        <w:t>年代的復古風華，詮釋著品牌對設計美學不懈追求。</w:t>
      </w:r>
      <w:r w:rsidR="00F370E6" w:rsidRPr="00786573">
        <w:rPr>
          <w:rFonts w:ascii="微软雅黑" w:eastAsia="微软雅黑" w:hAnsi="微软雅黑" w:hint="eastAsia"/>
          <w:sz w:val="24"/>
          <w:szCs w:val="24"/>
          <w:lang w:eastAsia="zh-TW"/>
        </w:rPr>
        <w:t xml:space="preserve"> </w:t>
      </w:r>
    </w:p>
    <w:p w14:paraId="1299C43A" w14:textId="77777777" w:rsidR="00A321BB" w:rsidRPr="00786573" w:rsidRDefault="00A321BB">
      <w:pPr>
        <w:pStyle w:val="Corps"/>
        <w:jc w:val="both"/>
        <w:rPr>
          <w:rFonts w:ascii="微软雅黑" w:eastAsia="微软雅黑" w:hAnsi="微软雅黑"/>
          <w:sz w:val="24"/>
          <w:szCs w:val="24"/>
          <w:lang w:eastAsia="zh-TW"/>
        </w:rPr>
      </w:pPr>
    </w:p>
    <w:p w14:paraId="5C433F0B" w14:textId="7C756D4D" w:rsidR="00C83DF3" w:rsidRPr="00786573" w:rsidRDefault="00AE2A27" w:rsidP="00AD655D">
      <w:pPr>
        <w:pStyle w:val="Corps"/>
        <w:ind w:firstLine="720"/>
        <w:jc w:val="both"/>
        <w:rPr>
          <w:rFonts w:ascii="微软雅黑" w:eastAsia="微软雅黑" w:hAnsi="微软雅黑"/>
          <w:sz w:val="24"/>
          <w:szCs w:val="24"/>
          <w:lang w:eastAsia="zh-TW"/>
        </w:rPr>
      </w:pPr>
      <w:r w:rsidRPr="00786573">
        <w:rPr>
          <w:rFonts w:ascii="微软雅黑" w:eastAsia="微软雅黑" w:hAnsi="微软雅黑" w:hint="eastAsia"/>
          <w:sz w:val="24"/>
          <w:szCs w:val="24"/>
          <w:lang w:eastAsia="zh-TW"/>
        </w:rPr>
        <w:t>全新名士漢伯頓系列腕</w:t>
      </w:r>
      <w:r w:rsidR="00901D6E" w:rsidRPr="00786573">
        <w:rPr>
          <w:rFonts w:ascii="微软雅黑" w:eastAsia="微软雅黑" w:hAnsi="微软雅黑" w:hint="eastAsia"/>
          <w:sz w:val="24"/>
          <w:szCs w:val="24"/>
          <w:lang w:eastAsia="zh-TW"/>
        </w:rPr>
        <w:t>錶</w:t>
      </w:r>
      <w:r w:rsidR="00A83940" w:rsidRPr="00786573">
        <w:rPr>
          <w:rFonts w:ascii="微软雅黑" w:eastAsia="微软雅黑" w:hAnsi="微软雅黑" w:hint="eastAsia"/>
          <w:sz w:val="24"/>
          <w:szCs w:val="24"/>
          <w:lang w:eastAsia="zh-TW"/>
        </w:rPr>
        <w:t>M0A10795</w:t>
      </w:r>
      <w:r w:rsidRPr="00786573">
        <w:rPr>
          <w:rFonts w:ascii="微软雅黑" w:eastAsia="微软雅黑" w:hAnsi="微软雅黑" w:hint="eastAsia"/>
          <w:sz w:val="24"/>
          <w:szCs w:val="24"/>
          <w:lang w:eastAsia="zh-TW"/>
        </w:rPr>
        <w:t>將於</w:t>
      </w:r>
      <w:r w:rsidR="00E846C7" w:rsidRPr="00786573">
        <w:rPr>
          <w:rFonts w:ascii="微软雅黑" w:eastAsia="微软雅黑" w:hAnsi="微软雅黑" w:hint="eastAsia"/>
          <w:sz w:val="24"/>
          <w:szCs w:val="24"/>
          <w:lang w:eastAsia="zh-TW"/>
        </w:rPr>
        <w:t>5</w:t>
      </w:r>
      <w:r w:rsidRPr="00786573">
        <w:rPr>
          <w:rFonts w:ascii="微软雅黑" w:eastAsia="微软雅黑" w:hAnsi="微软雅黑" w:hint="eastAsia"/>
          <w:sz w:val="24"/>
          <w:szCs w:val="24"/>
          <w:lang w:eastAsia="zh-TW"/>
        </w:rPr>
        <w:t>月正式上市，延續品牌對時間的建築美學詮釋。其“小型”尺寸使其成為一件精緻的女士單品，以纖薄流暢的線條勾勒優雅姿態，輕盈貼合女性腕間，盡顯雋永魅力。</w:t>
      </w:r>
    </w:p>
    <w:p w14:paraId="31467320" w14:textId="77777777" w:rsidR="00C83DF3" w:rsidRPr="00786573" w:rsidRDefault="00C83DF3">
      <w:pPr>
        <w:pStyle w:val="Corps"/>
        <w:jc w:val="both"/>
        <w:rPr>
          <w:rFonts w:ascii="微软雅黑" w:eastAsia="微软雅黑" w:hAnsi="微软雅黑" w:cs="Times New Roman"/>
          <w:sz w:val="24"/>
          <w:szCs w:val="24"/>
          <w:lang w:val="fr-FR" w:eastAsia="zh-TW"/>
        </w:rPr>
      </w:pPr>
    </w:p>
    <w:p w14:paraId="349FF353" w14:textId="75513F77" w:rsidR="00076BC6" w:rsidRPr="00786573" w:rsidRDefault="00C83DF3" w:rsidP="00C83DF3">
      <w:pPr>
        <w:pStyle w:val="Corps"/>
        <w:jc w:val="center"/>
        <w:rPr>
          <w:rFonts w:ascii="微软雅黑" w:eastAsia="微软雅黑" w:hAnsi="微软雅黑" w:cs="Times New Roman"/>
          <w:sz w:val="24"/>
          <w:szCs w:val="24"/>
        </w:rPr>
      </w:pPr>
      <w:r w:rsidRPr="00786573">
        <w:rPr>
          <w:rFonts w:ascii="微软雅黑" w:eastAsia="微软雅黑" w:hAnsi="微软雅黑" w:hint="eastAsia"/>
          <w:noProof/>
          <w:sz w:val="24"/>
          <w:szCs w:val="24"/>
          <w14:textOutline w14:w="0" w14:cap="rnd" w14:cmpd="sng" w14:algn="ctr">
            <w14:noFill/>
            <w14:prstDash w14:val="solid"/>
            <w14:bevel/>
          </w14:textOutline>
        </w:rPr>
        <w:drawing>
          <wp:inline distT="0" distB="0" distL="0" distR="0" wp14:anchorId="18523326" wp14:editId="35DF5FF3">
            <wp:extent cx="1701722" cy="23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1722" cy="2340000"/>
                    </a:xfrm>
                    <a:prstGeom prst="rect">
                      <a:avLst/>
                    </a:prstGeom>
                  </pic:spPr>
                </pic:pic>
              </a:graphicData>
            </a:graphic>
          </wp:inline>
        </w:drawing>
      </w:r>
    </w:p>
    <w:p w14:paraId="39F9C9BE" w14:textId="168C2FED" w:rsidR="00B75F5F" w:rsidRPr="00786573" w:rsidRDefault="00AE2A27" w:rsidP="00AD655D">
      <w:pPr>
        <w:jc w:val="center"/>
        <w:rPr>
          <w:rFonts w:ascii="微软雅黑" w:eastAsia="微软雅黑" w:hAnsi="微软雅黑"/>
          <w:sz w:val="21"/>
          <w:szCs w:val="21"/>
          <w:lang w:eastAsia="zh-TW"/>
        </w:rPr>
      </w:pPr>
      <w:r w:rsidRPr="00786573">
        <w:rPr>
          <w:rFonts w:ascii="微软雅黑" w:eastAsia="微软雅黑" w:hAnsi="微软雅黑" w:hint="eastAsia"/>
          <w:sz w:val="21"/>
          <w:szCs w:val="21"/>
          <w:lang w:eastAsia="zh-TW"/>
        </w:rPr>
        <w:t>名士漢伯頓系列石英腕</w:t>
      </w:r>
      <w:r w:rsidR="00912BAA" w:rsidRPr="00786573">
        <w:rPr>
          <w:rFonts w:ascii="微软雅黑" w:eastAsia="微软雅黑" w:hAnsi="微软雅黑" w:hint="eastAsia"/>
          <w:sz w:val="21"/>
          <w:szCs w:val="21"/>
          <w:lang w:eastAsia="zh-TW"/>
        </w:rPr>
        <w:t>錶</w:t>
      </w:r>
      <w:r w:rsidRPr="00786573">
        <w:rPr>
          <w:rFonts w:ascii="微软雅黑" w:eastAsia="微软雅黑" w:hAnsi="微软雅黑"/>
          <w:sz w:val="21"/>
          <w:szCs w:val="21"/>
          <w:lang w:eastAsia="zh-TW"/>
        </w:rPr>
        <w:t>M0A10795</w:t>
      </w:r>
    </w:p>
    <w:p w14:paraId="21141557" w14:textId="60405DDD" w:rsidR="00A321BB" w:rsidRPr="00786573" w:rsidRDefault="00076BC6" w:rsidP="00076BC6">
      <w:pPr>
        <w:rPr>
          <w:rFonts w:ascii="微软雅黑" w:eastAsia="微软雅黑" w:hAnsi="微软雅黑"/>
          <w:color w:val="000000"/>
          <w:lang w:eastAsia="zh-TW"/>
          <w14:textOutline w14:w="0" w14:cap="flat" w14:cmpd="sng" w14:algn="ctr">
            <w14:noFill/>
            <w14:prstDash w14:val="solid"/>
            <w14:bevel/>
          </w14:textOutline>
        </w:rPr>
      </w:pPr>
      <w:r w:rsidRPr="00786573">
        <w:rPr>
          <w:rFonts w:ascii="微软雅黑" w:eastAsia="微软雅黑" w:hAnsi="微软雅黑" w:hint="eastAsia"/>
          <w:sz w:val="21"/>
          <w:szCs w:val="21"/>
          <w:lang w:eastAsia="zh-TW"/>
        </w:rPr>
        <w:br w:type="page"/>
      </w:r>
      <w:r w:rsidR="00AE2A27" w:rsidRPr="00786573">
        <w:rPr>
          <w:rFonts w:ascii="微软雅黑" w:eastAsia="微软雅黑" w:hAnsi="微软雅黑" w:hint="eastAsia"/>
          <w:b/>
          <w:lang w:eastAsia="zh-TW"/>
        </w:rPr>
        <w:lastRenderedPageBreak/>
        <w:t>女性魅力的頌歌</w:t>
      </w:r>
      <w:r w:rsidRPr="00786573">
        <w:rPr>
          <w:rFonts w:ascii="微软雅黑" w:eastAsia="微软雅黑" w:hAnsi="微软雅黑" w:hint="eastAsia"/>
          <w:b/>
          <w:lang w:eastAsia="zh-TW"/>
        </w:rPr>
        <w:t xml:space="preserve"> </w:t>
      </w:r>
    </w:p>
    <w:p w14:paraId="3CF2D8B6" w14:textId="77777777" w:rsidR="00A321BB" w:rsidRPr="00786573" w:rsidRDefault="00A321BB">
      <w:pPr>
        <w:pStyle w:val="Corps"/>
        <w:jc w:val="both"/>
        <w:rPr>
          <w:rFonts w:ascii="微软雅黑" w:eastAsia="微软雅黑" w:hAnsi="微软雅黑" w:cs="Times New Roman"/>
          <w:sz w:val="24"/>
          <w:szCs w:val="24"/>
          <w:lang w:eastAsia="zh-TW"/>
        </w:rPr>
      </w:pPr>
    </w:p>
    <w:p w14:paraId="67C9129E" w14:textId="04BBCD4C" w:rsidR="00A321BB" w:rsidRPr="00786573" w:rsidRDefault="00AE2A27" w:rsidP="00AD655D">
      <w:pPr>
        <w:pStyle w:val="Corps"/>
        <w:ind w:firstLine="720"/>
        <w:jc w:val="both"/>
        <w:rPr>
          <w:rStyle w:val="Aucun"/>
          <w:rFonts w:ascii="微软雅黑" w:eastAsia="微软雅黑" w:hAnsi="微软雅黑"/>
          <w:lang w:eastAsia="zh-TW"/>
        </w:rPr>
      </w:pPr>
      <w:r w:rsidRPr="00786573">
        <w:rPr>
          <w:rStyle w:val="Aucun"/>
          <w:rFonts w:ascii="微软雅黑" w:eastAsia="微软雅黑" w:hAnsi="微软雅黑" w:hint="eastAsia"/>
          <w:sz w:val="24"/>
          <w:szCs w:val="24"/>
          <w:lang w:eastAsia="zh-TW"/>
        </w:rPr>
        <w:t>名士漢伯頓系列的最新作品，持續探索其女性魅力的表達，以其經典矩形錶殼演繹多元美學風格。全黑款名士漢伯頓系列石英腕</w:t>
      </w:r>
      <w:r w:rsidR="00912BAA" w:rsidRPr="00786573">
        <w:rPr>
          <w:rStyle w:val="Aucun"/>
          <w:rFonts w:ascii="微软雅黑" w:eastAsia="微软雅黑" w:hAnsi="微软雅黑" w:hint="eastAsia"/>
          <w:sz w:val="24"/>
          <w:szCs w:val="24"/>
          <w:lang w:eastAsia="zh-TW"/>
        </w:rPr>
        <w:t>錶</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10760</w:t>
      </w:r>
      <w:r w:rsidRPr="00786573">
        <w:rPr>
          <w:rStyle w:val="Aucun"/>
          <w:rFonts w:ascii="微软雅黑" w:eastAsia="微软雅黑" w:hAnsi="微软雅黑" w:hint="eastAsia"/>
          <w:sz w:val="24"/>
          <w:szCs w:val="24"/>
          <w:lang w:eastAsia="zh-TW"/>
        </w:rPr>
        <w:t>以極簡主義美學呈現法式優雅。黑色漆面錶盤、黑色凸圓形</w:t>
      </w:r>
      <w:r w:rsidR="00912BAA" w:rsidRPr="00786573">
        <w:rPr>
          <w:rStyle w:val="Aucun"/>
          <w:rFonts w:ascii="微软雅黑" w:eastAsia="微软雅黑" w:hAnsi="微软雅黑" w:hint="eastAsia"/>
          <w:sz w:val="24"/>
          <w:szCs w:val="24"/>
          <w:lang w:eastAsia="zh-TW"/>
        </w:rPr>
        <w:t>錶</w:t>
      </w:r>
      <w:r w:rsidRPr="00786573">
        <w:rPr>
          <w:rStyle w:val="Aucun"/>
          <w:rFonts w:ascii="微软雅黑" w:eastAsia="微软雅黑" w:hAnsi="微软雅黑" w:hint="eastAsia"/>
          <w:sz w:val="24"/>
          <w:szCs w:val="24"/>
          <w:lang w:eastAsia="zh-TW"/>
        </w:rPr>
        <w:t>冠與黑色錶帶詮釋極致簡約美學，宛若腕間的“小黑裙”，展現雋永的高級定制風範。更奢華的名士漢伯頓系列石英腕</w:t>
      </w:r>
      <w:r w:rsidR="00912BAA" w:rsidRPr="00786573">
        <w:rPr>
          <w:rStyle w:val="Aucun"/>
          <w:rFonts w:ascii="微软雅黑" w:eastAsia="微软雅黑" w:hAnsi="微软雅黑" w:hint="eastAsia"/>
          <w:sz w:val="24"/>
          <w:szCs w:val="24"/>
          <w:lang w:eastAsia="zh-TW"/>
        </w:rPr>
        <w:t>錶</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10752</w:t>
      </w:r>
      <w:r w:rsidRPr="00786573">
        <w:rPr>
          <w:rStyle w:val="Aucun"/>
          <w:rFonts w:ascii="微软雅黑" w:eastAsia="微软雅黑" w:hAnsi="微软雅黑" w:hint="eastAsia"/>
          <w:sz w:val="24"/>
          <w:szCs w:val="24"/>
          <w:lang w:eastAsia="zh-TW"/>
        </w:rPr>
        <w:t>採用</w:t>
      </w:r>
      <w:r w:rsidR="004020F4" w:rsidRPr="00786573">
        <w:rPr>
          <w:rStyle w:val="Aucun"/>
          <w:rFonts w:ascii="微软雅黑" w:eastAsia="微软雅黑" w:hAnsi="微软雅黑" w:hint="eastAsia"/>
          <w:sz w:val="24"/>
          <w:szCs w:val="24"/>
          <w:lang w:eastAsia="zh-TW"/>
        </w:rPr>
        <w:t>18K</w:t>
      </w:r>
      <w:r w:rsidRPr="00786573">
        <w:rPr>
          <w:rStyle w:val="Aucun"/>
          <w:rFonts w:ascii="微软雅黑" w:eastAsia="微软雅黑" w:hAnsi="微软雅黑" w:hint="eastAsia"/>
          <w:sz w:val="24"/>
          <w:szCs w:val="24"/>
          <w:lang w:eastAsia="zh-TW"/>
        </w:rPr>
        <w:t>玫瑰金錶殼，飾以乳光與粒形飾紋銀色錶盤，搭配黑色鱷魚皮錶帶。名士漢伯頓系列石英腕表</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10751</w:t>
      </w:r>
      <w:r w:rsidRPr="00786573">
        <w:rPr>
          <w:rStyle w:val="Aucun"/>
          <w:rFonts w:ascii="微软雅黑" w:eastAsia="微软雅黑" w:hAnsi="微软雅黑" w:hint="eastAsia"/>
          <w:sz w:val="24"/>
          <w:szCs w:val="24"/>
          <w:lang w:eastAsia="zh-TW"/>
        </w:rPr>
        <w:t>也同樣擁有時尚的靈感，糅合金色飾面、精鋼錶殼。三排式米蘭編織精鋼錶鏈採用雙色設計，精鋼錶鏈與鍍玫瑰金精鋼錶鏈（</w:t>
      </w:r>
      <w:r w:rsidR="4F02BA33" w:rsidRPr="00786573">
        <w:rPr>
          <w:rStyle w:val="Aucun"/>
          <w:rFonts w:ascii="微软雅黑" w:eastAsia="微软雅黑" w:hAnsi="微软雅黑" w:hint="eastAsia"/>
          <w:sz w:val="24"/>
          <w:szCs w:val="24"/>
          <w:lang w:eastAsia="zh-TW"/>
        </w:rPr>
        <w:t>GC2000</w:t>
      </w:r>
      <w:r w:rsidRPr="00786573">
        <w:rPr>
          <w:rStyle w:val="Aucun"/>
          <w:rFonts w:ascii="微软雅黑" w:eastAsia="微软雅黑" w:hAnsi="微软雅黑" w:hint="eastAsia"/>
          <w:sz w:val="24"/>
          <w:szCs w:val="24"/>
          <w:lang w:eastAsia="zh-TW"/>
        </w:rPr>
        <w:t>鍍層工藝）交替相綴，展現靈動光影。名士漢伯頓系列石英腕表</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10673</w:t>
      </w:r>
      <w:r w:rsidRPr="00786573">
        <w:rPr>
          <w:rStyle w:val="Aucun"/>
          <w:rFonts w:ascii="微软雅黑" w:eastAsia="微软雅黑" w:hAnsi="微软雅黑" w:hint="eastAsia"/>
          <w:sz w:val="24"/>
          <w:szCs w:val="24"/>
          <w:lang w:eastAsia="zh-TW"/>
        </w:rPr>
        <w:t>的酒紅色錶盤和名士漢伯頓系列石英腕表</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10674</w:t>
      </w:r>
      <w:r w:rsidRPr="00786573">
        <w:rPr>
          <w:rStyle w:val="Aucun"/>
          <w:rFonts w:ascii="微软雅黑" w:eastAsia="微软雅黑" w:hAnsi="微软雅黑" w:hint="eastAsia"/>
          <w:sz w:val="24"/>
          <w:szCs w:val="24"/>
          <w:lang w:eastAsia="zh-TW"/>
        </w:rPr>
        <w:t>的藍色錶盤上均覆以璀璨珠光清漆，綻放熠熠星輝。名士漢伯頓系列自動上鏈腕</w:t>
      </w:r>
      <w:r w:rsidR="00912BAA" w:rsidRPr="00786573">
        <w:rPr>
          <w:rStyle w:val="Aucun"/>
          <w:rFonts w:ascii="微软雅黑" w:eastAsia="微软雅黑" w:hAnsi="微软雅黑" w:hint="eastAsia"/>
          <w:sz w:val="24"/>
          <w:szCs w:val="24"/>
          <w:lang w:eastAsia="zh-TW"/>
        </w:rPr>
        <w:t>錶</w:t>
      </w:r>
      <w:r w:rsidRPr="00786573">
        <w:rPr>
          <w:rStyle w:val="Aucun"/>
          <w:rFonts w:ascii="微软雅黑" w:eastAsia="微软雅黑" w:hAnsi="微软雅黑" w:hint="eastAsia"/>
          <w:sz w:val="24"/>
          <w:szCs w:val="24"/>
          <w:lang w:eastAsia="zh-TW"/>
        </w:rPr>
        <w:t>中型款</w:t>
      </w:r>
      <w:r w:rsidR="00AD655D" w:rsidRPr="00786573">
        <w:rPr>
          <w:rStyle w:val="Aucun"/>
          <w:rFonts w:ascii="微软雅黑" w:eastAsia="微软雅黑" w:hAnsi="微软雅黑"/>
          <w:lang w:eastAsia="zh-TW"/>
        </w:rPr>
        <w:t>M0A</w:t>
      </w:r>
      <w:r w:rsidR="00AD655D" w:rsidRPr="00786573">
        <w:rPr>
          <w:rStyle w:val="Aucun"/>
          <w:rFonts w:ascii="微软雅黑" w:eastAsia="微软雅黑" w:hAnsi="微软雅黑" w:hint="eastAsia"/>
          <w:sz w:val="24"/>
          <w:szCs w:val="24"/>
          <w:lang w:eastAsia="zh-TW"/>
        </w:rPr>
        <w:t xml:space="preserve"> </w:t>
      </w:r>
      <w:r w:rsidR="4F02BA33" w:rsidRPr="00786573">
        <w:rPr>
          <w:rStyle w:val="Aucun"/>
          <w:rFonts w:ascii="微软雅黑" w:eastAsia="微软雅黑" w:hAnsi="微软雅黑" w:hint="eastAsia"/>
          <w:sz w:val="24"/>
          <w:szCs w:val="24"/>
          <w:lang w:eastAsia="zh-TW"/>
        </w:rPr>
        <w:t>10732</w:t>
      </w:r>
      <w:r w:rsidRPr="00786573">
        <w:rPr>
          <w:rStyle w:val="Aucun"/>
          <w:rFonts w:ascii="微软雅黑" w:eastAsia="微软雅黑" w:hAnsi="微软雅黑" w:hint="eastAsia"/>
          <w:sz w:val="24"/>
          <w:szCs w:val="24"/>
          <w:lang w:eastAsia="zh-TW"/>
        </w:rPr>
        <w:t>和石英腕</w:t>
      </w:r>
      <w:r w:rsidR="00912BAA" w:rsidRPr="00786573">
        <w:rPr>
          <w:rStyle w:val="Aucun"/>
          <w:rFonts w:ascii="微软雅黑" w:eastAsia="微软雅黑" w:hAnsi="微软雅黑" w:hint="eastAsia"/>
          <w:sz w:val="24"/>
          <w:szCs w:val="24"/>
          <w:lang w:eastAsia="zh-TW"/>
        </w:rPr>
        <w:t>錶</w:t>
      </w:r>
      <w:r w:rsidRPr="00786573">
        <w:rPr>
          <w:rStyle w:val="Aucun"/>
          <w:rFonts w:ascii="微软雅黑" w:eastAsia="微软雅黑" w:hAnsi="微软雅黑" w:hint="eastAsia"/>
          <w:sz w:val="24"/>
          <w:szCs w:val="24"/>
          <w:lang w:eastAsia="zh-TW"/>
        </w:rPr>
        <w:t>小型款</w:t>
      </w:r>
      <w:r w:rsidR="00AD655D" w:rsidRPr="00786573">
        <w:rPr>
          <w:rStyle w:val="Aucun"/>
          <w:rFonts w:ascii="微软雅黑" w:eastAsia="微软雅黑" w:hAnsi="微软雅黑"/>
          <w:lang w:eastAsia="zh-TW"/>
        </w:rPr>
        <w:t>M0A</w:t>
      </w:r>
      <w:r w:rsidR="4F02BA33" w:rsidRPr="00786573">
        <w:rPr>
          <w:rStyle w:val="Aucun"/>
          <w:rFonts w:ascii="微软雅黑" w:eastAsia="微软雅黑" w:hAnsi="微软雅黑" w:hint="eastAsia"/>
          <w:sz w:val="24"/>
          <w:szCs w:val="24"/>
          <w:lang w:eastAsia="zh-TW"/>
        </w:rPr>
        <w:t>10709</w:t>
      </w:r>
      <w:r w:rsidRPr="00786573">
        <w:rPr>
          <w:rStyle w:val="Aucun"/>
          <w:rFonts w:ascii="微软雅黑" w:eastAsia="微软雅黑" w:hAnsi="微软雅黑" w:hint="eastAsia"/>
          <w:sz w:val="24"/>
          <w:szCs w:val="24"/>
          <w:lang w:eastAsia="zh-TW"/>
        </w:rPr>
        <w:t>以深邃藍調錶盤煥彩奪目，後者鑲嵌的鑽石令腕表更顯珍貴，午夜藍色調更是讓人聯想到浩瀚夜空。</w:t>
      </w:r>
      <w:r w:rsidR="4F02BA33" w:rsidRPr="00786573">
        <w:rPr>
          <w:rStyle w:val="Aucun"/>
          <w:rFonts w:ascii="微软雅黑" w:eastAsia="微软雅黑" w:hAnsi="微软雅黑" w:hint="eastAsia"/>
          <w:lang w:eastAsia="zh-TW"/>
        </w:rPr>
        <w:t xml:space="preserve"> </w:t>
      </w:r>
    </w:p>
    <w:p w14:paraId="0FB78278" w14:textId="77777777" w:rsidR="00A321BB" w:rsidRPr="00786573" w:rsidRDefault="00A321BB">
      <w:pPr>
        <w:pStyle w:val="Corps"/>
        <w:jc w:val="both"/>
        <w:rPr>
          <w:rStyle w:val="Aucun"/>
          <w:rFonts w:ascii="微软雅黑" w:eastAsia="微软雅黑" w:hAnsi="微软雅黑"/>
          <w:lang w:eastAsia="zh-TW"/>
        </w:rPr>
      </w:pPr>
    </w:p>
    <w:p w14:paraId="6C745B83" w14:textId="4DB94C73" w:rsidR="00A321BB" w:rsidRPr="00786573" w:rsidRDefault="00AE2A27" w:rsidP="00AD655D">
      <w:pPr>
        <w:pStyle w:val="Corps"/>
        <w:ind w:firstLine="720"/>
        <w:jc w:val="both"/>
        <w:rPr>
          <w:rStyle w:val="Aucun"/>
          <w:rFonts w:ascii="微软雅黑" w:eastAsia="微软雅黑" w:hAnsi="微软雅黑"/>
          <w:lang w:eastAsia="zh-TW"/>
        </w:rPr>
      </w:pPr>
      <w:r w:rsidRPr="00786573">
        <w:rPr>
          <w:rStyle w:val="Aucun"/>
          <w:rFonts w:ascii="微软雅黑" w:eastAsia="微软雅黑" w:hAnsi="微软雅黑" w:hint="eastAsia"/>
          <w:lang w:eastAsia="zh-TW"/>
        </w:rPr>
        <w:t>女性一直是名士的靈感繆斯。早在</w:t>
      </w:r>
      <w:r w:rsidR="00E846C7" w:rsidRPr="00786573">
        <w:rPr>
          <w:rStyle w:val="Aucun"/>
          <w:rFonts w:ascii="微软雅黑" w:eastAsia="微软雅黑" w:hAnsi="微软雅黑" w:hint="eastAsia"/>
          <w:lang w:eastAsia="zh-TW"/>
        </w:rPr>
        <w:t>1918</w:t>
      </w:r>
      <w:r w:rsidRPr="00786573">
        <w:rPr>
          <w:rStyle w:val="Aucun"/>
          <w:rFonts w:ascii="微软雅黑" w:eastAsia="微软雅黑" w:hAnsi="微软雅黑" w:hint="eastAsia"/>
          <w:lang w:eastAsia="zh-TW"/>
        </w:rPr>
        <w:t>年，</w:t>
      </w:r>
      <w:r w:rsidR="00E846C7" w:rsidRPr="00786573">
        <w:rPr>
          <w:rStyle w:val="Aucun"/>
          <w:rFonts w:ascii="微软雅黑" w:eastAsia="微软雅黑" w:hAnsi="微软雅黑" w:hint="eastAsia"/>
          <w:lang w:eastAsia="zh-TW"/>
        </w:rPr>
        <w:t>Paul Mercier</w:t>
      </w:r>
      <w:r w:rsidRPr="00786573">
        <w:rPr>
          <w:rStyle w:val="Aucun"/>
          <w:rFonts w:ascii="微软雅黑" w:eastAsia="微软雅黑" w:hAnsi="微软雅黑" w:hint="eastAsia"/>
          <w:lang w:eastAsia="zh-TW"/>
        </w:rPr>
        <w:t>便以“女士高級珠寶時計（</w:t>
      </w:r>
      <w:r w:rsidR="00E846C7" w:rsidRPr="00786573">
        <w:rPr>
          <w:rStyle w:val="Aucun"/>
          <w:rFonts w:ascii="微软雅黑" w:eastAsia="微软雅黑" w:hAnsi="微软雅黑" w:hint="eastAsia"/>
          <w:lang w:eastAsia="zh-TW"/>
        </w:rPr>
        <w:t>Haute Fantaisie pour Dames</w:t>
      </w:r>
      <w:r w:rsidRPr="00786573">
        <w:rPr>
          <w:rStyle w:val="Aucun"/>
          <w:rFonts w:ascii="微软雅黑" w:eastAsia="微软雅黑" w:hAnsi="微软雅黑" w:hint="eastAsia"/>
          <w:lang w:eastAsia="zh-TW"/>
        </w:rPr>
        <w:t>）”之名，為女性創作出大膽而富有幻想色彩的時計傑作，其中更不乏純粹珠寶時計，成為品牌歷史中極具標誌性的篇章。</w:t>
      </w:r>
      <w:r w:rsidR="00E846C7" w:rsidRPr="00786573">
        <w:rPr>
          <w:rStyle w:val="Aucun"/>
          <w:rFonts w:ascii="微软雅黑" w:eastAsia="微软雅黑" w:hAnsi="微软雅黑" w:hint="eastAsia"/>
          <w:lang w:eastAsia="zh-TW"/>
        </w:rPr>
        <w:t xml:space="preserve"> </w:t>
      </w:r>
    </w:p>
    <w:p w14:paraId="0C83A975" w14:textId="77777777" w:rsidR="002D6FEB" w:rsidRPr="00786573" w:rsidRDefault="002D6FEB">
      <w:pPr>
        <w:pStyle w:val="Corps"/>
        <w:jc w:val="both"/>
        <w:rPr>
          <w:rFonts w:ascii="微软雅黑" w:eastAsia="微软雅黑" w:hAnsi="微软雅黑" w:cs="Times New Roman"/>
          <w:sz w:val="24"/>
          <w:szCs w:val="24"/>
          <w:lang w:val="fr-FR" w:eastAsia="zh-TW"/>
        </w:rPr>
      </w:pPr>
    </w:p>
    <w:p w14:paraId="11761EF4" w14:textId="16A80172" w:rsidR="002D6FEB" w:rsidRPr="00786573" w:rsidRDefault="002D6FEB" w:rsidP="00AD655D">
      <w:pPr>
        <w:pStyle w:val="Corps"/>
        <w:jc w:val="center"/>
        <w:rPr>
          <w:rFonts w:ascii="微软雅黑" w:eastAsia="微软雅黑" w:hAnsi="微软雅黑" w:cs="Times New Roman"/>
          <w:sz w:val="24"/>
          <w:szCs w:val="24"/>
        </w:rPr>
      </w:pPr>
      <w:r w:rsidRPr="00786573">
        <w:rPr>
          <w:rFonts w:ascii="微软雅黑" w:eastAsia="微软雅黑" w:hAnsi="微软雅黑" w:hint="eastAsia"/>
          <w:noProof/>
          <w:sz w:val="24"/>
          <w:szCs w:val="24"/>
          <w14:textOutline w14:w="0" w14:cap="rnd" w14:cmpd="sng" w14:algn="ctr">
            <w14:noFill/>
            <w14:prstDash w14:val="solid"/>
            <w14:bevel/>
          </w14:textOutline>
        </w:rPr>
        <w:drawing>
          <wp:inline distT="0" distB="0" distL="0" distR="0" wp14:anchorId="464C3314" wp14:editId="7FBDBB3C">
            <wp:extent cx="4320224" cy="28800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224" cy="2880000"/>
                    </a:xfrm>
                    <a:prstGeom prst="rect">
                      <a:avLst/>
                    </a:prstGeom>
                  </pic:spPr>
                </pic:pic>
              </a:graphicData>
            </a:graphic>
          </wp:inline>
        </w:drawing>
      </w:r>
    </w:p>
    <w:p w14:paraId="1FC39945" w14:textId="77777777" w:rsidR="00A321BB" w:rsidRPr="00786573" w:rsidRDefault="00A321BB">
      <w:pPr>
        <w:pStyle w:val="Corps"/>
        <w:jc w:val="both"/>
        <w:rPr>
          <w:rFonts w:ascii="微软雅黑" w:eastAsia="微软雅黑" w:hAnsi="微软雅黑" w:cs="Times New Roman"/>
          <w:sz w:val="24"/>
          <w:szCs w:val="24"/>
        </w:rPr>
      </w:pPr>
    </w:p>
    <w:p w14:paraId="03CFA8B6" w14:textId="2A060300"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lastRenderedPageBreak/>
        <w:t>全新漢伯頓系列表款經典與現代風格交融，延續了</w:t>
      </w:r>
      <w:r w:rsidR="00E846C7" w:rsidRPr="00786573">
        <w:rPr>
          <w:rFonts w:ascii="微软雅黑" w:eastAsia="微软雅黑" w:hAnsi="微软雅黑" w:hint="eastAsia"/>
          <w:sz w:val="24"/>
          <w:szCs w:val="24"/>
          <w:lang w:eastAsia="zh-TW"/>
        </w:rPr>
        <w:t>1994</w:t>
      </w:r>
      <w:r w:rsidRPr="00786573">
        <w:rPr>
          <w:rFonts w:ascii="微软雅黑" w:eastAsia="微软雅黑" w:hAnsi="微软雅黑" w:hint="eastAsia"/>
          <w:sz w:val="24"/>
          <w:szCs w:val="24"/>
          <w:lang w:eastAsia="zh-TW"/>
        </w:rPr>
        <w:t>年首款漢伯頓系列的傳承。時計以精湛工藝與嚴苛製錶標準，將匠心技藝與無限熱忱傾注于優雅與女性魅力的塑造之中。</w:t>
      </w:r>
      <w:r w:rsidR="00E846C7" w:rsidRPr="00786573">
        <w:rPr>
          <w:rFonts w:ascii="微软雅黑" w:eastAsia="微软雅黑" w:hAnsi="微软雅黑" w:hint="eastAsia"/>
          <w:sz w:val="24"/>
          <w:szCs w:val="24"/>
          <w:lang w:eastAsia="zh-TW"/>
        </w:rPr>
        <w:t xml:space="preserve"> </w:t>
      </w:r>
    </w:p>
    <w:p w14:paraId="0562CB0E" w14:textId="77777777" w:rsidR="00A321BB" w:rsidRPr="00786573" w:rsidRDefault="00A321BB">
      <w:pPr>
        <w:pStyle w:val="Corps"/>
        <w:jc w:val="both"/>
        <w:rPr>
          <w:rFonts w:ascii="微软雅黑" w:eastAsia="微软雅黑" w:hAnsi="微软雅黑" w:cs="Times New Roman"/>
          <w:sz w:val="24"/>
          <w:szCs w:val="24"/>
          <w:lang w:eastAsia="zh-TW"/>
        </w:rPr>
      </w:pPr>
    </w:p>
    <w:p w14:paraId="34CE0A41" w14:textId="77777777" w:rsidR="00A321BB" w:rsidRPr="00786573" w:rsidRDefault="00A321BB">
      <w:pPr>
        <w:pStyle w:val="Corps"/>
        <w:jc w:val="both"/>
        <w:rPr>
          <w:rFonts w:ascii="微软雅黑" w:eastAsia="微软雅黑" w:hAnsi="微软雅黑" w:cs="Times New Roman"/>
          <w:sz w:val="24"/>
          <w:szCs w:val="24"/>
          <w:lang w:eastAsia="zh-TW"/>
        </w:rPr>
      </w:pPr>
    </w:p>
    <w:p w14:paraId="07F6D3ED" w14:textId="018D4A56" w:rsidR="00A321BB" w:rsidRPr="00786573" w:rsidRDefault="00AE2A27" w:rsidP="59FB1A43">
      <w:pPr>
        <w:pStyle w:val="Corps"/>
        <w:jc w:val="both"/>
        <w:rPr>
          <w:rStyle w:val="Aucun"/>
          <w:rFonts w:ascii="微软雅黑" w:eastAsia="微软雅黑" w:hAnsi="微软雅黑" w:cs="Times New Roman"/>
          <w:b/>
          <w:bCs/>
          <w:sz w:val="24"/>
          <w:szCs w:val="24"/>
          <w:lang w:eastAsia="zh-TW"/>
        </w:rPr>
      </w:pPr>
      <w:r w:rsidRPr="00786573">
        <w:rPr>
          <w:rStyle w:val="Aucun"/>
          <w:rFonts w:ascii="微软雅黑" w:eastAsia="微软雅黑" w:hAnsi="微软雅黑" w:hint="eastAsia"/>
          <w:b/>
          <w:sz w:val="24"/>
          <w:szCs w:val="24"/>
          <w:lang w:eastAsia="zh-TW"/>
        </w:rPr>
        <w:t>復古美學主張的典範化身</w:t>
      </w:r>
    </w:p>
    <w:p w14:paraId="62EBF3C5" w14:textId="77777777" w:rsidR="00A321BB" w:rsidRPr="00786573" w:rsidRDefault="00A321BB">
      <w:pPr>
        <w:pStyle w:val="Corps"/>
        <w:jc w:val="both"/>
        <w:rPr>
          <w:rFonts w:ascii="微软雅黑" w:eastAsia="微软雅黑" w:hAnsi="微软雅黑" w:cs="Times New Roman"/>
          <w:sz w:val="24"/>
          <w:szCs w:val="24"/>
          <w:lang w:eastAsia="zh-TW"/>
        </w:rPr>
      </w:pPr>
    </w:p>
    <w:p w14:paraId="7D8DE55C" w14:textId="0FCA7E24"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自</w:t>
      </w:r>
      <w:r w:rsidR="002F25DA" w:rsidRPr="00786573">
        <w:rPr>
          <w:rFonts w:ascii="微软雅黑" w:eastAsia="微软雅黑" w:hAnsi="微软雅黑" w:hint="eastAsia"/>
          <w:sz w:val="24"/>
          <w:szCs w:val="24"/>
          <w:lang w:eastAsia="zh-TW"/>
        </w:rPr>
        <w:t>19</w:t>
      </w:r>
      <w:r w:rsidR="00E846C7" w:rsidRPr="00786573">
        <w:rPr>
          <w:rFonts w:ascii="微软雅黑" w:eastAsia="微软雅黑" w:hAnsi="微软雅黑" w:hint="eastAsia"/>
          <w:sz w:val="24"/>
          <w:szCs w:val="24"/>
          <w:lang w:eastAsia="zh-TW"/>
        </w:rPr>
        <w:t>20</w:t>
      </w:r>
      <w:r w:rsidRPr="00786573">
        <w:rPr>
          <w:rFonts w:ascii="微软雅黑" w:eastAsia="微软雅黑" w:hAnsi="微软雅黑" w:hint="eastAsia"/>
          <w:sz w:val="24"/>
          <w:szCs w:val="24"/>
          <w:lang w:eastAsia="zh-TW"/>
        </w:rPr>
        <w:t>年代起，在</w:t>
      </w:r>
      <w:r w:rsidR="00E846C7" w:rsidRPr="00786573">
        <w:rPr>
          <w:rFonts w:ascii="微软雅黑" w:eastAsia="微软雅黑" w:hAnsi="微软雅黑" w:hint="eastAsia"/>
          <w:sz w:val="24"/>
          <w:szCs w:val="24"/>
          <w:lang w:eastAsia="zh-TW"/>
        </w:rPr>
        <w:t>Paul Mercier</w:t>
      </w:r>
      <w:r w:rsidRPr="00786573">
        <w:rPr>
          <w:rFonts w:ascii="微软雅黑" w:eastAsia="微软雅黑" w:hAnsi="微软雅黑" w:hint="eastAsia"/>
          <w:sz w:val="24"/>
          <w:szCs w:val="24"/>
          <w:lang w:eastAsia="zh-TW"/>
        </w:rPr>
        <w:t>的推動下，名士將腕</w:t>
      </w:r>
      <w:r w:rsidR="00912BAA"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視為設計藝術品，以自由塑造時間的方式挑戰傳統，甚至打破潮流。歷經數十載，腕</w:t>
      </w:r>
      <w:r w:rsidR="00912BAA"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已然成為藝術表達的載體，孕育出無數大膽而創新的美學時計作品，並憑藉精湛的機械技藝賦予其生命。</w:t>
      </w:r>
      <w:r w:rsidR="00E846C7" w:rsidRPr="00786573">
        <w:rPr>
          <w:rFonts w:ascii="微软雅黑" w:eastAsia="微软雅黑" w:hAnsi="微软雅黑" w:hint="eastAsia"/>
          <w:sz w:val="24"/>
          <w:szCs w:val="24"/>
          <w:lang w:eastAsia="zh-TW"/>
        </w:rPr>
        <w:t>1964</w:t>
      </w:r>
      <w:r w:rsidRPr="00786573">
        <w:rPr>
          <w:rFonts w:ascii="微软雅黑" w:eastAsia="微软雅黑" w:hAnsi="微软雅黑" w:hint="eastAsia"/>
          <w:sz w:val="24"/>
          <w:szCs w:val="24"/>
          <w:lang w:eastAsia="zh-TW"/>
        </w:rPr>
        <w:t>年，品牌將希臘字母</w:t>
      </w:r>
      <w:r w:rsidR="00E846C7" w:rsidRPr="00786573">
        <w:rPr>
          <w:rFonts w:ascii="微软雅黑" w:eastAsia="微软雅黑" w:hAnsi="微软雅黑" w:hint="eastAsia"/>
          <w:sz w:val="24"/>
          <w:szCs w:val="24"/>
          <w:lang w:eastAsia="zh-TW"/>
        </w:rPr>
        <w:t>PHI(</w:t>
      </w:r>
      <w:r w:rsidRPr="00786573">
        <w:rPr>
          <w:rFonts w:ascii="微软雅黑" w:eastAsia="微软雅黑" w:hAnsi="微软雅黑" w:hint="eastAsia"/>
          <w:sz w:val="24"/>
          <w:szCs w:val="24"/>
          <w:lang w:eastAsia="zh-TW"/>
        </w:rPr>
        <w:t>Φ</w:t>
      </w:r>
      <w:r w:rsidR="00E846C7" w:rsidRPr="00786573">
        <w:rPr>
          <w:rFonts w:ascii="微软雅黑" w:eastAsia="微软雅黑" w:hAnsi="微软雅黑" w:hint="eastAsia"/>
          <w:sz w:val="24"/>
          <w:szCs w:val="24"/>
          <w:lang w:eastAsia="zh-TW"/>
        </w:rPr>
        <w:t>)</w:t>
      </w:r>
      <w:r w:rsidRPr="00786573">
        <w:rPr>
          <w:rFonts w:ascii="微软雅黑" w:eastAsia="微软雅黑" w:hAnsi="微软雅黑" w:hint="eastAsia"/>
          <w:sz w:val="24"/>
          <w:szCs w:val="24"/>
          <w:lang w:eastAsia="zh-TW"/>
        </w:rPr>
        <w:t>作為其標誌，致敬黃金比例的永恆之美，追求完美比例、精</w:t>
      </w:r>
      <w:r w:rsidR="00912BAA" w:rsidRPr="00786573">
        <w:rPr>
          <w:rFonts w:ascii="微软雅黑" w:eastAsia="微软雅黑" w:hAnsi="微软雅黑" w:hint="eastAsia"/>
          <w:sz w:val="24"/>
          <w:szCs w:val="24"/>
          <w:lang w:eastAsia="zh-TW"/>
        </w:rPr>
        <w:t>準</w:t>
      </w:r>
      <w:r w:rsidRPr="00786573">
        <w:rPr>
          <w:rFonts w:ascii="微软雅黑" w:eastAsia="微软雅黑" w:hAnsi="微软雅黑" w:hint="eastAsia"/>
          <w:sz w:val="24"/>
          <w:szCs w:val="24"/>
          <w:lang w:eastAsia="zh-TW"/>
        </w:rPr>
        <w:t>平衡的線條，以及曲線與尺寸之間的和諧。</w:t>
      </w:r>
      <w:r w:rsidR="00E846C7" w:rsidRPr="00786573">
        <w:rPr>
          <w:rFonts w:ascii="微软雅黑" w:eastAsia="微软雅黑" w:hAnsi="微软雅黑" w:hint="eastAsia"/>
          <w:sz w:val="24"/>
          <w:szCs w:val="24"/>
          <w:lang w:eastAsia="zh-TW"/>
        </w:rPr>
        <w:t xml:space="preserve">  </w:t>
      </w:r>
    </w:p>
    <w:p w14:paraId="339EF690" w14:textId="77777777" w:rsidR="00AB0696" w:rsidRPr="00786573" w:rsidRDefault="00AB0696">
      <w:pPr>
        <w:pStyle w:val="Corps"/>
        <w:jc w:val="both"/>
        <w:rPr>
          <w:rFonts w:ascii="微软雅黑" w:eastAsia="微软雅黑" w:hAnsi="微软雅黑" w:cs="Times New Roman"/>
          <w:sz w:val="24"/>
          <w:szCs w:val="24"/>
          <w:lang w:val="fr-FR" w:eastAsia="zh-TW"/>
        </w:rPr>
      </w:pPr>
    </w:p>
    <w:p w14:paraId="7F309307" w14:textId="6B65BBC1" w:rsidR="00AB0696" w:rsidRPr="00786573" w:rsidRDefault="00AB0696" w:rsidP="00AB0696">
      <w:pPr>
        <w:pStyle w:val="Corps"/>
        <w:jc w:val="center"/>
        <w:rPr>
          <w:rFonts w:ascii="微软雅黑" w:eastAsia="微软雅黑" w:hAnsi="微软雅黑" w:cs="Times New Roman"/>
          <w:sz w:val="24"/>
          <w:szCs w:val="24"/>
        </w:rPr>
      </w:pPr>
      <w:r w:rsidRPr="00786573">
        <w:rPr>
          <w:rFonts w:ascii="微软雅黑" w:eastAsia="微软雅黑" w:hAnsi="微软雅黑" w:hint="eastAsia"/>
          <w:noProof/>
          <w:sz w:val="24"/>
          <w:szCs w:val="24"/>
          <w14:textOutline w14:w="0" w14:cap="rnd" w14:cmpd="sng" w14:algn="ctr">
            <w14:noFill/>
            <w14:prstDash w14:val="solid"/>
            <w14:bevel/>
          </w14:textOutline>
        </w:rPr>
        <w:drawing>
          <wp:inline distT="0" distB="0" distL="0" distR="0" wp14:anchorId="38E0BBC6" wp14:editId="46280D7C">
            <wp:extent cx="3884211" cy="1800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3884211" cy="1800000"/>
                    </a:xfrm>
                    <a:prstGeom prst="rect">
                      <a:avLst/>
                    </a:prstGeom>
                  </pic:spPr>
                </pic:pic>
              </a:graphicData>
            </a:graphic>
          </wp:inline>
        </w:drawing>
      </w:r>
    </w:p>
    <w:p w14:paraId="6D98A12B" w14:textId="77777777" w:rsidR="00A321BB" w:rsidRPr="00786573" w:rsidRDefault="00A321BB">
      <w:pPr>
        <w:pStyle w:val="Corps"/>
        <w:jc w:val="both"/>
        <w:rPr>
          <w:rFonts w:ascii="微软雅黑" w:eastAsia="微软雅黑" w:hAnsi="微软雅黑" w:cs="Times New Roman"/>
          <w:sz w:val="24"/>
          <w:szCs w:val="24"/>
        </w:rPr>
      </w:pPr>
    </w:p>
    <w:p w14:paraId="47FE1A86" w14:textId="46161E09" w:rsidR="00A321BB" w:rsidRPr="00786573" w:rsidRDefault="00E846C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1994</w:t>
      </w:r>
      <w:r w:rsidR="00AE2A27" w:rsidRPr="00786573">
        <w:rPr>
          <w:rFonts w:ascii="微软雅黑" w:eastAsia="微软雅黑" w:hAnsi="微软雅黑" w:hint="eastAsia"/>
          <w:sz w:val="24"/>
          <w:szCs w:val="24"/>
          <w:lang w:eastAsia="zh-TW"/>
        </w:rPr>
        <w:t>年，當名士推出漢伯頓系列時，便以矩形錶殼開啟美學革新而技驚四座。俐落的線條、圓潤的轉角與弧形</w:t>
      </w:r>
      <w:r w:rsidR="00912BAA" w:rsidRPr="00786573">
        <w:rPr>
          <w:rFonts w:ascii="微软雅黑" w:eastAsia="微软雅黑" w:hAnsi="微软雅黑" w:hint="eastAsia"/>
          <w:sz w:val="24"/>
          <w:szCs w:val="24"/>
          <w:lang w:eastAsia="zh-TW"/>
        </w:rPr>
        <w:t>錶</w:t>
      </w:r>
      <w:r w:rsidR="00AE2A27" w:rsidRPr="00786573">
        <w:rPr>
          <w:rFonts w:ascii="微软雅黑" w:eastAsia="微软雅黑" w:hAnsi="微软雅黑" w:hint="eastAsia"/>
          <w:sz w:val="24"/>
          <w:szCs w:val="24"/>
          <w:lang w:eastAsia="zh-TW"/>
        </w:rPr>
        <w:t>耳，令人聯想起上世紀</w:t>
      </w:r>
      <w:r w:rsidRPr="00786573">
        <w:rPr>
          <w:rFonts w:ascii="微软雅黑" w:eastAsia="微软雅黑" w:hAnsi="微软雅黑" w:hint="eastAsia"/>
          <w:sz w:val="24"/>
          <w:szCs w:val="24"/>
          <w:lang w:eastAsia="zh-TW"/>
        </w:rPr>
        <w:t>60</w:t>
      </w:r>
      <w:r w:rsidR="00AE2A27" w:rsidRPr="00786573">
        <w:rPr>
          <w:rFonts w:ascii="微软雅黑" w:eastAsia="微软雅黑" w:hAnsi="微软雅黑" w:hint="eastAsia"/>
          <w:sz w:val="24"/>
          <w:szCs w:val="24"/>
          <w:lang w:eastAsia="zh-TW"/>
        </w:rPr>
        <w:t>年代的標誌性設計，同時又融匯</w:t>
      </w:r>
      <w:r w:rsidRPr="00786573">
        <w:rPr>
          <w:rFonts w:ascii="微软雅黑" w:eastAsia="微软雅黑" w:hAnsi="微软雅黑" w:hint="eastAsia"/>
          <w:sz w:val="24"/>
          <w:szCs w:val="24"/>
          <w:lang w:eastAsia="zh-TW"/>
        </w:rPr>
        <w:t>20</w:t>
      </w:r>
      <w:r w:rsidR="00AE2A27" w:rsidRPr="00786573">
        <w:rPr>
          <w:rFonts w:ascii="微软雅黑" w:eastAsia="微软雅黑" w:hAnsi="微软雅黑" w:hint="eastAsia"/>
          <w:sz w:val="24"/>
          <w:szCs w:val="24"/>
          <w:lang w:eastAsia="zh-TW"/>
        </w:rPr>
        <w:t>世紀</w:t>
      </w:r>
      <w:r w:rsidRPr="00786573">
        <w:rPr>
          <w:rFonts w:ascii="微软雅黑" w:eastAsia="微软雅黑" w:hAnsi="微软雅黑" w:hint="eastAsia"/>
          <w:sz w:val="24"/>
          <w:szCs w:val="24"/>
          <w:lang w:eastAsia="zh-TW"/>
        </w:rPr>
        <w:t>20</w:t>
      </w:r>
      <w:r w:rsidR="00AE2A27" w:rsidRPr="00786573">
        <w:rPr>
          <w:rFonts w:ascii="微软雅黑" w:eastAsia="微软雅黑" w:hAnsi="微软雅黑" w:hint="eastAsia"/>
          <w:sz w:val="24"/>
          <w:szCs w:val="24"/>
          <w:lang w:eastAsia="zh-TW"/>
        </w:rPr>
        <w:t>年代</w:t>
      </w:r>
      <w:r w:rsidR="00301AA8" w:rsidRPr="00786573">
        <w:rPr>
          <w:rFonts w:ascii="微软雅黑" w:eastAsia="微软雅黑" w:hAnsi="微软雅黑" w:hint="eastAsia"/>
          <w:sz w:val="24"/>
          <w:szCs w:val="24"/>
          <w:lang w:eastAsia="zh-TW"/>
        </w:rPr>
        <w:t xml:space="preserve"> Art Deco</w:t>
      </w:r>
      <w:r w:rsidR="00AE2A27" w:rsidRPr="00786573">
        <w:rPr>
          <w:rFonts w:ascii="微软雅黑" w:eastAsia="微软雅黑" w:hAnsi="微软雅黑" w:hint="eastAsia"/>
          <w:sz w:val="24"/>
          <w:szCs w:val="24"/>
          <w:lang w:eastAsia="zh-TW"/>
        </w:rPr>
        <w:t>風格的幾何對稱設計、流暢造型、甄選材質與精緻細節，演繹復古藝術氣息。</w:t>
      </w:r>
    </w:p>
    <w:p w14:paraId="2946DB82" w14:textId="77777777" w:rsidR="00A321BB" w:rsidRPr="00786573" w:rsidRDefault="00A321BB">
      <w:pPr>
        <w:pStyle w:val="Corps"/>
        <w:jc w:val="both"/>
        <w:rPr>
          <w:rFonts w:ascii="微软雅黑" w:eastAsia="微软雅黑" w:hAnsi="微软雅黑" w:cs="Times New Roman"/>
          <w:sz w:val="24"/>
          <w:szCs w:val="24"/>
          <w:lang w:eastAsia="zh-TW"/>
        </w:rPr>
      </w:pPr>
    </w:p>
    <w:p w14:paraId="56310FA1" w14:textId="0327AA38" w:rsidR="00A321BB" w:rsidRPr="00786573" w:rsidRDefault="00AE2A27" w:rsidP="00AD655D">
      <w:pPr>
        <w:pStyle w:val="Corps"/>
        <w:ind w:firstLine="720"/>
        <w:jc w:val="both"/>
        <w:rPr>
          <w:rStyle w:val="Aucun"/>
          <w:rFonts w:ascii="微软雅黑" w:eastAsia="微软雅黑" w:hAnsi="微软雅黑" w:cs="Times New Roman"/>
          <w:color w:val="EE220C"/>
          <w:sz w:val="24"/>
          <w:szCs w:val="24"/>
          <w:lang w:eastAsia="zh-TW"/>
        </w:rPr>
      </w:pPr>
      <w:r w:rsidRPr="00786573">
        <w:rPr>
          <w:rStyle w:val="Aucun"/>
          <w:rFonts w:ascii="微软雅黑" w:eastAsia="微软雅黑" w:hAnsi="微软雅黑" w:hint="eastAsia"/>
          <w:sz w:val="24"/>
          <w:szCs w:val="24"/>
          <w:lang w:eastAsia="zh-TW"/>
        </w:rPr>
        <w:t>如今，漢伯頓系列依然秉承了對卓越設計與雋永優雅的不懈追求，以其與生俱來的復古風範，延續品牌一貫的美學精神。全新</w:t>
      </w:r>
      <w:r w:rsidR="00912BAA" w:rsidRPr="00786573">
        <w:rPr>
          <w:rStyle w:val="Aucun"/>
          <w:rFonts w:ascii="微软雅黑" w:eastAsia="微软雅黑" w:hAnsi="微软雅黑" w:hint="eastAsia"/>
          <w:sz w:val="24"/>
          <w:szCs w:val="24"/>
          <w:lang w:eastAsia="zh-TW"/>
        </w:rPr>
        <w:t>錶</w:t>
      </w:r>
      <w:r w:rsidRPr="00786573">
        <w:rPr>
          <w:rStyle w:val="Aucun"/>
          <w:rFonts w:ascii="微软雅黑" w:eastAsia="微软雅黑" w:hAnsi="微软雅黑" w:hint="eastAsia"/>
          <w:sz w:val="24"/>
          <w:szCs w:val="24"/>
          <w:lang w:eastAsia="zh-TW"/>
        </w:rPr>
        <w:t>款更是印證了其源源不斷的創意活力與建築美學的深刻契合。</w:t>
      </w:r>
    </w:p>
    <w:p w14:paraId="5997CC1D" w14:textId="77777777" w:rsidR="00A321BB" w:rsidRPr="00786573" w:rsidRDefault="00A321BB">
      <w:pPr>
        <w:pStyle w:val="Corps"/>
        <w:jc w:val="both"/>
        <w:rPr>
          <w:rStyle w:val="Aucun"/>
          <w:rFonts w:ascii="微软雅黑" w:eastAsia="微软雅黑" w:hAnsi="微软雅黑" w:cs="Times New Roman"/>
          <w:color w:val="EE220C"/>
          <w:sz w:val="24"/>
          <w:szCs w:val="24"/>
          <w:lang w:eastAsia="zh-TW"/>
        </w:rPr>
      </w:pPr>
    </w:p>
    <w:p w14:paraId="110FFD37" w14:textId="77777777" w:rsidR="00A321BB" w:rsidRPr="00786573" w:rsidRDefault="00A321BB">
      <w:pPr>
        <w:pStyle w:val="Corps"/>
        <w:jc w:val="both"/>
        <w:rPr>
          <w:rFonts w:ascii="微软雅黑" w:eastAsia="微软雅黑" w:hAnsi="微软雅黑" w:cs="Times New Roman"/>
          <w:sz w:val="24"/>
          <w:szCs w:val="24"/>
          <w:lang w:eastAsia="zh-TW"/>
        </w:rPr>
      </w:pPr>
    </w:p>
    <w:p w14:paraId="6921803A" w14:textId="77777777" w:rsidR="0052368B" w:rsidRDefault="0052368B">
      <w:pPr>
        <w:pStyle w:val="Corps"/>
        <w:jc w:val="both"/>
        <w:rPr>
          <w:rFonts w:ascii="微软雅黑" w:eastAsia="PMingLiU" w:hAnsi="微软雅黑"/>
          <w:b/>
          <w:sz w:val="24"/>
          <w:szCs w:val="24"/>
          <w:lang w:eastAsia="zh-TW"/>
        </w:rPr>
      </w:pPr>
    </w:p>
    <w:p w14:paraId="55D8B2F1" w14:textId="1B1754EB" w:rsidR="00A321BB" w:rsidRPr="00786573" w:rsidRDefault="00AE2A27">
      <w:pPr>
        <w:pStyle w:val="Corps"/>
        <w:jc w:val="both"/>
        <w:rPr>
          <w:rFonts w:ascii="微软雅黑" w:eastAsia="微软雅黑" w:hAnsi="微软雅黑" w:cs="Times New Roman"/>
          <w:b/>
          <w:bCs/>
          <w:sz w:val="24"/>
          <w:szCs w:val="24"/>
          <w:lang w:eastAsia="zh-TW"/>
        </w:rPr>
      </w:pPr>
      <w:r w:rsidRPr="00786573">
        <w:rPr>
          <w:rFonts w:ascii="微软雅黑" w:eastAsia="微软雅黑" w:hAnsi="微软雅黑" w:hint="eastAsia"/>
          <w:b/>
          <w:sz w:val="24"/>
          <w:szCs w:val="24"/>
          <w:lang w:eastAsia="zh-TW"/>
        </w:rPr>
        <w:lastRenderedPageBreak/>
        <w:t>名士漢伯頓系列石英腕</w:t>
      </w:r>
      <w:r w:rsidR="00912BAA" w:rsidRPr="00786573">
        <w:rPr>
          <w:rFonts w:ascii="微软雅黑" w:eastAsia="微软雅黑" w:hAnsi="微软雅黑" w:hint="eastAsia"/>
          <w:b/>
          <w:sz w:val="24"/>
          <w:szCs w:val="24"/>
          <w:lang w:eastAsia="zh-TW"/>
        </w:rPr>
        <w:t>錶</w:t>
      </w:r>
      <w:r w:rsidR="00AD655D" w:rsidRPr="00786573">
        <w:rPr>
          <w:rFonts w:ascii="微软雅黑" w:eastAsia="微软雅黑" w:hAnsi="微软雅黑"/>
          <w:b/>
          <w:sz w:val="24"/>
          <w:szCs w:val="24"/>
          <w:lang w:eastAsia="zh-TW"/>
        </w:rPr>
        <w:t>M0A</w:t>
      </w:r>
      <w:r w:rsidR="00301AA8" w:rsidRPr="00786573">
        <w:rPr>
          <w:rFonts w:ascii="微软雅黑" w:eastAsia="微软雅黑" w:hAnsi="微软雅黑" w:hint="eastAsia"/>
          <w:b/>
          <w:sz w:val="24"/>
          <w:szCs w:val="24"/>
          <w:lang w:eastAsia="zh-TW"/>
        </w:rPr>
        <w:t>10795</w:t>
      </w:r>
      <w:r w:rsidRPr="00786573">
        <w:rPr>
          <w:rFonts w:ascii="微软雅黑" w:eastAsia="微软雅黑" w:hAnsi="微软雅黑" w:hint="eastAsia"/>
          <w:b/>
          <w:sz w:val="24"/>
          <w:szCs w:val="24"/>
          <w:lang w:eastAsia="zh-TW"/>
        </w:rPr>
        <w:t>：精緻簡約、個性鮮明</w:t>
      </w:r>
    </w:p>
    <w:p w14:paraId="61CDCEAD" w14:textId="77777777" w:rsidR="00A321BB" w:rsidRPr="00786573" w:rsidRDefault="00A321BB">
      <w:pPr>
        <w:pStyle w:val="Corps"/>
        <w:jc w:val="both"/>
        <w:rPr>
          <w:rFonts w:ascii="微软雅黑" w:eastAsia="微软雅黑" w:hAnsi="微软雅黑" w:cs="Times New Roman"/>
          <w:b/>
          <w:bCs/>
          <w:sz w:val="24"/>
          <w:szCs w:val="24"/>
          <w:lang w:eastAsia="zh-TW"/>
        </w:rPr>
      </w:pPr>
    </w:p>
    <w:p w14:paraId="366F7B39" w14:textId="17483B27"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名士漢伯頓系列石英腕</w:t>
      </w:r>
      <w:r w:rsidR="00912BAA" w:rsidRPr="00786573">
        <w:rPr>
          <w:rFonts w:ascii="微软雅黑" w:eastAsia="微软雅黑" w:hAnsi="微软雅黑" w:hint="eastAsia"/>
          <w:sz w:val="24"/>
          <w:szCs w:val="24"/>
          <w:lang w:eastAsia="zh-TW"/>
        </w:rPr>
        <w:t>錶</w:t>
      </w:r>
      <w:r w:rsidR="00E846C7" w:rsidRPr="00786573">
        <w:rPr>
          <w:rFonts w:ascii="微软雅黑" w:eastAsia="微软雅黑" w:hAnsi="微软雅黑" w:hint="eastAsia"/>
          <w:sz w:val="24"/>
          <w:szCs w:val="24"/>
          <w:lang w:eastAsia="zh-TW"/>
        </w:rPr>
        <w:t>M0A10795</w:t>
      </w:r>
      <w:r w:rsidRPr="00786573">
        <w:rPr>
          <w:rFonts w:ascii="微软雅黑" w:eastAsia="微软雅黑" w:hAnsi="微软雅黑" w:hint="eastAsia"/>
          <w:sz w:val="24"/>
          <w:szCs w:val="24"/>
          <w:lang w:eastAsia="zh-TW"/>
        </w:rPr>
        <w:t>秉承該系列一貫的精緻簡約風格，飾以乳光銀色錶盤，與</w:t>
      </w:r>
      <w:r w:rsidR="00E846C7" w:rsidRPr="00786573">
        <w:rPr>
          <w:rFonts w:ascii="微软雅黑" w:eastAsia="微软雅黑" w:hAnsi="微软雅黑" w:hint="eastAsia"/>
          <w:sz w:val="24"/>
          <w:szCs w:val="24"/>
          <w:lang w:eastAsia="zh-TW"/>
        </w:rPr>
        <w:t>12</w:t>
      </w:r>
      <w:r w:rsidRPr="00786573">
        <w:rPr>
          <w:rFonts w:ascii="微软雅黑" w:eastAsia="微软雅黑" w:hAnsi="微软雅黑" w:hint="eastAsia"/>
          <w:sz w:val="24"/>
          <w:szCs w:val="24"/>
          <w:lang w:eastAsia="zh-TW"/>
        </w:rPr>
        <w:t>與</w:t>
      </w:r>
      <w:r w:rsidR="00E846C7" w:rsidRPr="00786573">
        <w:rPr>
          <w:rFonts w:ascii="微软雅黑" w:eastAsia="微软雅黑" w:hAnsi="微软雅黑" w:hint="eastAsia"/>
          <w:sz w:val="24"/>
          <w:szCs w:val="24"/>
          <w:lang w:eastAsia="zh-TW"/>
        </w:rPr>
        <w:t>6</w:t>
      </w:r>
      <w:r w:rsidRPr="00786573">
        <w:rPr>
          <w:rFonts w:ascii="微软雅黑" w:eastAsia="微软雅黑" w:hAnsi="微软雅黑" w:hint="eastAsia"/>
          <w:sz w:val="24"/>
          <w:szCs w:val="24"/>
          <w:lang w:eastAsia="zh-TW"/>
        </w:rPr>
        <w:t>點鐘位置的鍍銠阿拉伯數字和表刻、藍鋼劍形指標和灰色分鐘刻度軌道形成鮮明對比。</w:t>
      </w:r>
      <w:r w:rsidR="00E846C7" w:rsidRPr="00786573">
        <w:rPr>
          <w:rFonts w:ascii="微软雅黑" w:eastAsia="微软雅黑" w:hAnsi="微软雅黑" w:hint="eastAsia"/>
          <w:sz w:val="24"/>
          <w:szCs w:val="24"/>
          <w:lang w:eastAsia="zh-TW"/>
        </w:rPr>
        <w:t xml:space="preserve"> </w:t>
      </w:r>
    </w:p>
    <w:p w14:paraId="6BB9E253" w14:textId="77777777" w:rsidR="00A321BB" w:rsidRPr="00786573" w:rsidRDefault="00A321BB">
      <w:pPr>
        <w:pStyle w:val="Corps"/>
        <w:jc w:val="both"/>
        <w:rPr>
          <w:rFonts w:ascii="微软雅黑" w:eastAsia="微软雅黑" w:hAnsi="微软雅黑"/>
          <w:sz w:val="24"/>
          <w:szCs w:val="24"/>
          <w:lang w:eastAsia="zh-TW"/>
        </w:rPr>
      </w:pPr>
    </w:p>
    <w:p w14:paraId="582194B2" w14:textId="1DF105C2" w:rsidR="00A321BB" w:rsidRPr="00786573" w:rsidRDefault="00AE2A27" w:rsidP="00AD655D">
      <w:pPr>
        <w:pStyle w:val="Corps"/>
        <w:ind w:firstLine="720"/>
        <w:jc w:val="both"/>
        <w:rPr>
          <w:rFonts w:ascii="微软雅黑" w:eastAsia="微软雅黑" w:hAnsi="微软雅黑"/>
          <w:lang w:eastAsia="zh-TW"/>
        </w:rPr>
      </w:pPr>
      <w:r w:rsidRPr="00786573">
        <w:rPr>
          <w:rFonts w:ascii="微软雅黑" w:eastAsia="微软雅黑" w:hAnsi="微软雅黑" w:hint="eastAsia"/>
          <w:sz w:val="24"/>
          <w:szCs w:val="24"/>
          <w:lang w:eastAsia="zh-TW"/>
        </w:rPr>
        <w:t>時針和分針在拋光精鋼矩形錶殼中滴答作響，錶殼尺寸為</w:t>
      </w:r>
      <w:r w:rsidR="00E846C7" w:rsidRPr="00786573">
        <w:rPr>
          <w:rFonts w:ascii="微软雅黑" w:eastAsia="微软雅黑" w:hAnsi="微软雅黑" w:hint="eastAsia"/>
          <w:sz w:val="24"/>
          <w:szCs w:val="24"/>
          <w:lang w:eastAsia="zh-TW"/>
        </w:rPr>
        <w:t>35x22.2</w:t>
      </w:r>
      <w:r w:rsidRPr="00786573">
        <w:rPr>
          <w:rFonts w:ascii="微软雅黑" w:eastAsia="微软雅黑" w:hAnsi="微软雅黑" w:hint="eastAsia"/>
          <w:sz w:val="24"/>
          <w:szCs w:val="24"/>
          <w:lang w:eastAsia="zh-TW"/>
        </w:rPr>
        <w:t>毫米，厚度為</w:t>
      </w:r>
      <w:r w:rsidR="00E846C7" w:rsidRPr="00786573">
        <w:rPr>
          <w:rFonts w:ascii="微软雅黑" w:eastAsia="微软雅黑" w:hAnsi="微软雅黑" w:hint="eastAsia"/>
          <w:sz w:val="24"/>
          <w:szCs w:val="24"/>
          <w:lang w:eastAsia="zh-TW"/>
        </w:rPr>
        <w:t>6.92</w:t>
      </w:r>
      <w:r w:rsidRPr="00786573">
        <w:rPr>
          <w:rFonts w:ascii="微软雅黑" w:eastAsia="微软雅黑" w:hAnsi="微软雅黑" w:hint="eastAsia"/>
          <w:sz w:val="24"/>
          <w:szCs w:val="24"/>
          <w:lang w:eastAsia="zh-TW"/>
        </w:rPr>
        <w:t>毫米。上方護以防刮傷弧</w:t>
      </w:r>
      <w:r w:rsidR="00912BAA" w:rsidRPr="00786573">
        <w:rPr>
          <w:rFonts w:ascii="微软雅黑" w:eastAsia="微软雅黑" w:hAnsi="微软雅黑" w:hint="eastAsia"/>
          <w:sz w:val="24"/>
          <w:szCs w:val="24"/>
          <w:lang w:eastAsia="zh-TW"/>
        </w:rPr>
        <w:t>面</w:t>
      </w:r>
      <w:r w:rsidRPr="00786573">
        <w:rPr>
          <w:rFonts w:ascii="微软雅黑" w:eastAsia="微软雅黑" w:hAnsi="微软雅黑" w:hint="eastAsia"/>
          <w:sz w:val="24"/>
          <w:szCs w:val="24"/>
          <w:lang w:eastAsia="zh-TW"/>
        </w:rPr>
        <w:t>藍寶石水晶玻璃</w:t>
      </w:r>
      <w:r w:rsidR="00912BAA"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鏡。全覆式表背可鐫刻專屬印記。優雅的凸圓形精鋼表冠，鑲嵌藍色合成尖晶石，與藍鋼指針的色調和諧呼應。這</w:t>
      </w:r>
      <w:r w:rsidR="00786573" w:rsidRPr="00786573">
        <w:rPr>
          <w:rFonts w:ascii="微软雅黑" w:eastAsia="微软雅黑" w:hAnsi="微软雅黑" w:hint="eastAsia"/>
          <w:sz w:val="24"/>
          <w:szCs w:val="24"/>
          <w:lang w:eastAsia="zh-TW"/>
        </w:rPr>
        <w:t>款</w:t>
      </w:r>
      <w:r w:rsidRPr="00786573">
        <w:rPr>
          <w:rFonts w:ascii="微软雅黑" w:eastAsia="微软雅黑" w:hAnsi="微软雅黑" w:hint="eastAsia"/>
          <w:sz w:val="24"/>
          <w:szCs w:val="24"/>
          <w:lang w:eastAsia="zh-TW"/>
        </w:rPr>
        <w:t>寶石通常意味著智慧、守護、信任、尊重和真誠。</w:t>
      </w:r>
      <w:r w:rsidR="00E846C7" w:rsidRPr="00786573">
        <w:rPr>
          <w:rFonts w:ascii="微软雅黑" w:eastAsia="微软雅黑" w:hAnsi="微软雅黑" w:hint="eastAsia"/>
          <w:sz w:val="24"/>
          <w:szCs w:val="24"/>
          <w:lang w:eastAsia="zh-TW"/>
        </w:rPr>
        <w:t xml:space="preserve"> </w:t>
      </w:r>
    </w:p>
    <w:p w14:paraId="23DE523C" w14:textId="77777777" w:rsidR="00A321BB" w:rsidRPr="00786573" w:rsidRDefault="00A321BB">
      <w:pPr>
        <w:pStyle w:val="Corps"/>
        <w:jc w:val="both"/>
        <w:rPr>
          <w:rFonts w:ascii="微软雅黑" w:eastAsia="微软雅黑" w:hAnsi="微软雅黑" w:cs="Times New Roman"/>
          <w:sz w:val="24"/>
          <w:szCs w:val="24"/>
          <w:lang w:eastAsia="zh-TW"/>
        </w:rPr>
      </w:pPr>
    </w:p>
    <w:p w14:paraId="5932B9D5" w14:textId="47698634"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該款腕</w:t>
      </w:r>
      <w:r w:rsidR="00786573" w:rsidRPr="00786573">
        <w:rPr>
          <w:rFonts w:ascii="微软雅黑" w:eastAsia="微软雅黑" w:hAnsi="微软雅黑" w:hint="eastAsia"/>
          <w:sz w:val="24"/>
          <w:szCs w:val="24"/>
          <w:lang w:eastAsia="zh-TW"/>
        </w:rPr>
        <w:t>錶</w:t>
      </w:r>
      <w:r w:rsidRPr="00786573">
        <w:rPr>
          <w:rFonts w:ascii="微软雅黑" w:eastAsia="微软雅黑" w:hAnsi="微软雅黑" w:hint="eastAsia"/>
          <w:sz w:val="24"/>
          <w:szCs w:val="24"/>
          <w:lang w:eastAsia="zh-TW"/>
        </w:rPr>
        <w:t>搭載石英機芯，電池儲</w:t>
      </w:r>
      <w:r w:rsidR="00786573" w:rsidRPr="00786573">
        <w:rPr>
          <w:rFonts w:ascii="微软雅黑" w:eastAsia="微软雅黑" w:hAnsi="微软雅黑" w:hint="eastAsia"/>
          <w:sz w:val="24"/>
          <w:szCs w:val="24"/>
          <w:lang w:eastAsia="zh-TW"/>
        </w:rPr>
        <w:t>能可達</w:t>
      </w:r>
      <w:r w:rsidR="00E846C7" w:rsidRPr="00786573">
        <w:rPr>
          <w:rFonts w:ascii="微软雅黑" w:eastAsia="微软雅黑" w:hAnsi="微软雅黑" w:hint="eastAsia"/>
          <w:sz w:val="24"/>
          <w:szCs w:val="24"/>
          <w:lang w:eastAsia="zh-TW"/>
        </w:rPr>
        <w:t>6</w:t>
      </w:r>
      <w:r w:rsidRPr="00786573">
        <w:rPr>
          <w:rFonts w:ascii="微软雅黑" w:eastAsia="微软雅黑" w:hAnsi="微软雅黑" w:hint="eastAsia"/>
          <w:sz w:val="24"/>
          <w:szCs w:val="24"/>
          <w:lang w:eastAsia="zh-TW"/>
        </w:rPr>
        <w:t>年，防水性能</w:t>
      </w:r>
      <w:r w:rsidR="00786573" w:rsidRPr="00786573">
        <w:rPr>
          <w:rFonts w:ascii="微软雅黑" w:eastAsia="微软雅黑" w:hAnsi="微软雅黑" w:hint="eastAsia"/>
          <w:sz w:val="24"/>
          <w:szCs w:val="24"/>
          <w:lang w:eastAsia="zh-TW"/>
        </w:rPr>
        <w:t>達到</w:t>
      </w:r>
      <w:r w:rsidR="00E846C7" w:rsidRPr="00786573">
        <w:rPr>
          <w:rFonts w:ascii="微软雅黑" w:eastAsia="微软雅黑" w:hAnsi="微软雅黑" w:hint="eastAsia"/>
          <w:sz w:val="24"/>
          <w:szCs w:val="24"/>
          <w:lang w:eastAsia="zh-TW"/>
        </w:rPr>
        <w:t>5 ATM</w:t>
      </w:r>
      <w:r w:rsidRPr="00786573">
        <w:rPr>
          <w:rFonts w:ascii="微软雅黑" w:eastAsia="微软雅黑" w:hAnsi="微软雅黑" w:hint="eastAsia"/>
          <w:sz w:val="24"/>
          <w:szCs w:val="24"/>
          <w:lang w:eastAsia="zh-TW"/>
        </w:rPr>
        <w:t>（約</w:t>
      </w:r>
      <w:r w:rsidR="00E846C7" w:rsidRPr="00786573">
        <w:rPr>
          <w:rFonts w:ascii="微软雅黑" w:eastAsia="微软雅黑" w:hAnsi="微软雅黑" w:hint="eastAsia"/>
          <w:sz w:val="24"/>
          <w:szCs w:val="24"/>
          <w:lang w:eastAsia="zh-TW"/>
        </w:rPr>
        <w:t>50</w:t>
      </w:r>
      <w:r w:rsidRPr="00786573">
        <w:rPr>
          <w:rFonts w:ascii="微软雅黑" w:eastAsia="微软雅黑" w:hAnsi="微软雅黑" w:hint="eastAsia"/>
          <w:sz w:val="24"/>
          <w:szCs w:val="24"/>
          <w:lang w:eastAsia="zh-TW"/>
        </w:rPr>
        <w:t>米）。</w:t>
      </w:r>
      <w:r w:rsidR="00E846C7" w:rsidRPr="00786573">
        <w:rPr>
          <w:rFonts w:ascii="微软雅黑" w:eastAsia="微软雅黑" w:hAnsi="微软雅黑" w:hint="eastAsia"/>
          <w:sz w:val="24"/>
          <w:szCs w:val="24"/>
          <w:lang w:eastAsia="zh-TW"/>
        </w:rPr>
        <w:t xml:space="preserve"> </w:t>
      </w:r>
    </w:p>
    <w:p w14:paraId="52E56223" w14:textId="77777777" w:rsidR="00A321BB" w:rsidRPr="00786573" w:rsidRDefault="00A321BB">
      <w:pPr>
        <w:pStyle w:val="Corps"/>
        <w:jc w:val="both"/>
        <w:rPr>
          <w:rFonts w:ascii="微软雅黑" w:eastAsia="微软雅黑" w:hAnsi="微软雅黑" w:cs="Times New Roman"/>
          <w:sz w:val="24"/>
          <w:szCs w:val="24"/>
          <w:lang w:eastAsia="zh-TW"/>
        </w:rPr>
      </w:pPr>
    </w:p>
    <w:p w14:paraId="4FAA1056" w14:textId="1FB2E295"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配有可更換的黑色鱷魚皮圖案的小牛皮錶帶。得益於高度可靠的直式表栓拉杆系統，無需任何工具即可輕鬆自行更換，</w:t>
      </w:r>
      <w:r w:rsidR="00E846C7" w:rsidRPr="00786573">
        <w:rPr>
          <w:rFonts w:ascii="微软雅黑" w:eastAsia="微软雅黑" w:hAnsi="微软雅黑" w:hint="eastAsia"/>
          <w:sz w:val="24"/>
          <w:szCs w:val="24"/>
          <w:lang w:eastAsia="zh-TW"/>
        </w:rPr>
        <w:t xml:space="preserve"> </w:t>
      </w:r>
      <w:r w:rsidRPr="00786573">
        <w:rPr>
          <w:rFonts w:ascii="微软雅黑" w:eastAsia="微软雅黑" w:hAnsi="微软雅黑" w:hint="eastAsia"/>
          <w:sz w:val="24"/>
          <w:szCs w:val="24"/>
          <w:lang w:eastAsia="zh-TW"/>
        </w:rPr>
        <w:t>針扣則由精鋼製成。</w:t>
      </w:r>
      <w:r w:rsidR="00E846C7" w:rsidRPr="00786573">
        <w:rPr>
          <w:rFonts w:ascii="微软雅黑" w:eastAsia="微软雅黑" w:hAnsi="微软雅黑" w:hint="eastAsia"/>
          <w:sz w:val="24"/>
          <w:szCs w:val="24"/>
          <w:lang w:eastAsia="zh-TW"/>
        </w:rPr>
        <w:t xml:space="preserve"> </w:t>
      </w:r>
    </w:p>
    <w:p w14:paraId="07547A01" w14:textId="77777777" w:rsidR="00A321BB" w:rsidRPr="00786573" w:rsidRDefault="00A321BB">
      <w:pPr>
        <w:pStyle w:val="Corps"/>
        <w:jc w:val="both"/>
        <w:rPr>
          <w:rFonts w:ascii="微软雅黑" w:eastAsia="微软雅黑" w:hAnsi="微软雅黑" w:cs="Times New Roman"/>
          <w:color w:val="EE220C"/>
          <w:sz w:val="24"/>
          <w:szCs w:val="24"/>
          <w:lang w:eastAsia="zh-TW"/>
        </w:rPr>
      </w:pPr>
    </w:p>
    <w:p w14:paraId="5043CB0F" w14:textId="77777777" w:rsidR="00A321BB" w:rsidRPr="00786573" w:rsidRDefault="00A321BB">
      <w:pPr>
        <w:pStyle w:val="Corps"/>
        <w:jc w:val="both"/>
        <w:rPr>
          <w:rFonts w:ascii="微软雅黑" w:eastAsia="微软雅黑" w:hAnsi="微软雅黑" w:cs="Times New Roman"/>
          <w:sz w:val="24"/>
          <w:szCs w:val="24"/>
          <w:lang w:eastAsia="zh-TW"/>
        </w:rPr>
      </w:pPr>
    </w:p>
    <w:p w14:paraId="23B59E75" w14:textId="7C58EAF6" w:rsidR="00A321BB"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漢伯頓系列以技術精湛與美學研究之間的迷人交匯，鑄就製錶傑作的永恆基石。</w:t>
      </w:r>
      <w:r w:rsidR="00E846C7" w:rsidRPr="00786573">
        <w:rPr>
          <w:rFonts w:ascii="微软雅黑" w:eastAsia="微软雅黑" w:hAnsi="微软雅黑" w:hint="eastAsia"/>
          <w:sz w:val="24"/>
          <w:szCs w:val="24"/>
          <w:lang w:eastAsia="zh-TW"/>
        </w:rPr>
        <w:t xml:space="preserve"> </w:t>
      </w:r>
    </w:p>
    <w:p w14:paraId="11327CB9" w14:textId="77777777" w:rsidR="00194CE2" w:rsidRPr="00786573" w:rsidRDefault="00194CE2">
      <w:pPr>
        <w:pStyle w:val="Corps"/>
        <w:jc w:val="both"/>
        <w:rPr>
          <w:rFonts w:ascii="微软雅黑" w:eastAsia="微软雅黑" w:hAnsi="微软雅黑" w:cs="Times New Roman"/>
          <w:sz w:val="24"/>
          <w:szCs w:val="24"/>
          <w:lang w:val="fr-FR" w:eastAsia="zh-TW"/>
        </w:rPr>
      </w:pPr>
    </w:p>
    <w:p w14:paraId="46327F09" w14:textId="77777777" w:rsidR="00194CE2" w:rsidRPr="00786573" w:rsidRDefault="00194CE2">
      <w:pPr>
        <w:pStyle w:val="Corps"/>
        <w:jc w:val="both"/>
        <w:rPr>
          <w:rFonts w:ascii="微软雅黑" w:eastAsia="微软雅黑" w:hAnsi="微软雅黑" w:cs="Times New Roman"/>
          <w:sz w:val="24"/>
          <w:szCs w:val="24"/>
          <w:lang w:val="fr-FR" w:eastAsia="zh-TW"/>
        </w:rPr>
      </w:pPr>
    </w:p>
    <w:p w14:paraId="7273088A" w14:textId="0577D1C7" w:rsidR="00EC2D5D" w:rsidRPr="00786573" w:rsidRDefault="00EA1301" w:rsidP="00EC2D5D">
      <w:pPr>
        <w:pStyle w:val="Corps"/>
        <w:jc w:val="center"/>
        <w:rPr>
          <w:rFonts w:ascii="微软雅黑" w:eastAsia="微软雅黑" w:hAnsi="微软雅黑" w:cs="Times New Roman"/>
          <w:sz w:val="24"/>
          <w:szCs w:val="24"/>
        </w:rPr>
      </w:pPr>
      <w:r w:rsidRPr="00786573">
        <w:rPr>
          <w:rFonts w:ascii="微软雅黑" w:eastAsia="微软雅黑" w:hAnsi="微软雅黑" w:hint="eastAsia"/>
          <w:noProof/>
          <w:sz w:val="24"/>
          <w:szCs w:val="24"/>
          <w14:textOutline w14:w="0" w14:cap="rnd" w14:cmpd="sng" w14:algn="ctr">
            <w14:noFill/>
            <w14:prstDash w14:val="solid"/>
            <w14:bevel/>
          </w14:textOutline>
        </w:rPr>
        <w:drawing>
          <wp:inline distT="0" distB="0" distL="0" distR="0" wp14:anchorId="6FE93E35" wp14:editId="64AEF6AB">
            <wp:extent cx="1916686" cy="2880000"/>
            <wp:effectExtent l="0" t="0" r="7620" b="0"/>
            <wp:docPr id="1076918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6686" cy="2880000"/>
                    </a:xfrm>
                    <a:prstGeom prst="rect">
                      <a:avLst/>
                    </a:prstGeom>
                  </pic:spPr>
                </pic:pic>
              </a:graphicData>
            </a:graphic>
          </wp:inline>
        </w:drawing>
      </w:r>
      <w:r w:rsidRPr="00786573">
        <w:rPr>
          <w:rFonts w:ascii="微软雅黑" w:eastAsia="微软雅黑" w:hAnsi="微软雅黑" w:hint="eastAsia"/>
          <w:noProof/>
          <w:sz w:val="24"/>
          <w:szCs w:val="24"/>
          <w14:textOutline w14:w="0" w14:cap="rnd" w14:cmpd="sng" w14:algn="ctr">
            <w14:noFill/>
            <w14:prstDash w14:val="solid"/>
            <w14:bevel/>
          </w14:textOutline>
        </w:rPr>
        <w:drawing>
          <wp:inline distT="0" distB="0" distL="0" distR="0" wp14:anchorId="60B76C9F" wp14:editId="7A1A795E">
            <wp:extent cx="3129942" cy="2880000"/>
            <wp:effectExtent l="0" t="0" r="0" b="0"/>
            <wp:docPr id="1945993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l="11044" t="1938" r="-184" b="34269"/>
                    <a:stretch/>
                  </pic:blipFill>
                  <pic:spPr bwMode="auto">
                    <a:xfrm>
                      <a:off x="0" y="0"/>
                      <a:ext cx="3129942" cy="2880000"/>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56D080B" w:rsidR="00EC2D5D" w:rsidRPr="00786573" w:rsidRDefault="00EC2D5D" w:rsidP="00AD655D">
      <w:pPr>
        <w:pStyle w:val="Corps"/>
        <w:tabs>
          <w:tab w:val="left" w:pos="3915"/>
        </w:tabs>
        <w:jc w:val="center"/>
        <w:rPr>
          <w:rFonts w:ascii="微软雅黑" w:eastAsia="微软雅黑" w:hAnsi="微软雅黑" w:cs="Times New Roman"/>
          <w:sz w:val="24"/>
          <w:szCs w:val="24"/>
        </w:rPr>
      </w:pPr>
    </w:p>
    <w:p w14:paraId="7E23091F" w14:textId="77777777" w:rsidR="00AD655D" w:rsidRPr="00786573" w:rsidRDefault="00AD655D" w:rsidP="00EC2D5D">
      <w:pPr>
        <w:rPr>
          <w:rStyle w:val="Aucun"/>
          <w:rFonts w:ascii="微软雅黑" w:eastAsia="微软雅黑" w:hAnsi="微软雅黑"/>
          <w:b/>
        </w:rPr>
      </w:pPr>
    </w:p>
    <w:p w14:paraId="4D8E5E21" w14:textId="3B48B7EA" w:rsidR="00EC2D5D" w:rsidRPr="00786573" w:rsidRDefault="00AE2A27" w:rsidP="00EC2D5D">
      <w:pPr>
        <w:rPr>
          <w:rFonts w:ascii="微软雅黑" w:eastAsia="微软雅黑" w:hAnsi="微软雅黑"/>
          <w:lang w:eastAsia="zh-TW"/>
        </w:rPr>
      </w:pPr>
      <w:r w:rsidRPr="00786573">
        <w:rPr>
          <w:rStyle w:val="Aucun"/>
          <w:rFonts w:ascii="微软雅黑" w:eastAsia="微软雅黑" w:hAnsi="微软雅黑" w:hint="eastAsia"/>
          <w:b/>
          <w:lang w:eastAsia="zh-TW"/>
        </w:rPr>
        <w:t>時尚、輕鬆的漢伯頓生活藝術</w:t>
      </w:r>
    </w:p>
    <w:p w14:paraId="69BDF353" w14:textId="77777777" w:rsidR="00EC2D5D" w:rsidRPr="00786573" w:rsidRDefault="00EC2D5D" w:rsidP="00EC2D5D">
      <w:pPr>
        <w:pStyle w:val="Corps"/>
        <w:jc w:val="both"/>
        <w:rPr>
          <w:rFonts w:ascii="微软雅黑" w:eastAsia="微软雅黑" w:hAnsi="微软雅黑" w:cs="Times New Roman"/>
          <w:b/>
          <w:bCs/>
          <w:sz w:val="24"/>
          <w:szCs w:val="24"/>
          <w:lang w:eastAsia="zh-TW"/>
        </w:rPr>
      </w:pPr>
    </w:p>
    <w:p w14:paraId="372CA11A" w14:textId="6BB5D542" w:rsidR="00EC2D5D" w:rsidRPr="00786573" w:rsidRDefault="00AE2A27" w:rsidP="00AD655D">
      <w:pPr>
        <w:pStyle w:val="Corps"/>
        <w:ind w:firstLine="720"/>
        <w:jc w:val="both"/>
        <w:rPr>
          <w:rFonts w:ascii="微软雅黑" w:eastAsia="微软雅黑" w:hAnsi="微软雅黑" w:cs="Times New Roman"/>
          <w:sz w:val="24"/>
          <w:szCs w:val="24"/>
          <w:lang w:eastAsia="zh-TW"/>
        </w:rPr>
      </w:pPr>
      <w:r w:rsidRPr="00786573">
        <w:rPr>
          <w:rFonts w:ascii="微软雅黑" w:eastAsia="微软雅黑" w:hAnsi="微软雅黑" w:hint="eastAsia"/>
          <w:sz w:val="24"/>
          <w:szCs w:val="24"/>
          <w:lang w:eastAsia="zh-TW"/>
        </w:rPr>
        <w:t>漢伯頓系列彰顯著紐約精英階層所推崇的優雅，獨特的生活方式使漢伯頓地區成為獨特的度假勝地。這個遠離城市喧囂的世外桃源位於紐約州長島西北部，以南福克半島為核心，綿延數英里。從奢侈品店林立的南漢伯頓或東漢伯頓街道，到狂野的蒙托克，再到薩格港的漁港風光，都能感受到一種別致、輕鬆的氛圍。</w:t>
      </w:r>
      <w:r w:rsidR="00EC2D5D" w:rsidRPr="00786573">
        <w:rPr>
          <w:rFonts w:ascii="微软雅黑" w:eastAsia="微软雅黑" w:hAnsi="微软雅黑" w:hint="eastAsia"/>
          <w:sz w:val="24"/>
          <w:szCs w:val="24"/>
          <w:lang w:eastAsia="zh-TW"/>
        </w:rPr>
        <w:t xml:space="preserve">  </w:t>
      </w:r>
    </w:p>
    <w:p w14:paraId="462D3624" w14:textId="77777777" w:rsidR="00EC2D5D" w:rsidRPr="00786573" w:rsidRDefault="00EC2D5D" w:rsidP="00EC2D5D">
      <w:pPr>
        <w:pStyle w:val="Corps"/>
        <w:jc w:val="both"/>
        <w:rPr>
          <w:rFonts w:ascii="微软雅黑" w:eastAsia="微软雅黑" w:hAnsi="微软雅黑" w:cs="Times New Roman"/>
          <w:sz w:val="24"/>
          <w:szCs w:val="24"/>
          <w:lang w:eastAsia="zh-TW"/>
        </w:rPr>
      </w:pPr>
    </w:p>
    <w:p w14:paraId="4F82D8CC" w14:textId="069F5743" w:rsidR="00EC2D5D" w:rsidRPr="00786573" w:rsidRDefault="00AE2A27" w:rsidP="00AD655D">
      <w:pPr>
        <w:pStyle w:val="Corps"/>
        <w:ind w:firstLine="720"/>
        <w:jc w:val="both"/>
        <w:rPr>
          <w:rFonts w:ascii="微软雅黑" w:eastAsia="微软雅黑" w:hAnsi="微软雅黑" w:cs="Times New Roman"/>
          <w:color w:val="EE220C"/>
          <w:sz w:val="24"/>
          <w:szCs w:val="24"/>
          <w:lang w:eastAsia="zh-TW"/>
        </w:rPr>
      </w:pPr>
      <w:r w:rsidRPr="00786573">
        <w:rPr>
          <w:rStyle w:val="Aucun"/>
          <w:rFonts w:ascii="微软雅黑" w:eastAsia="微软雅黑" w:hAnsi="微软雅黑" w:hint="eastAsia"/>
          <w:sz w:val="24"/>
          <w:szCs w:val="24"/>
          <w:lang w:eastAsia="zh-TW"/>
        </w:rPr>
        <w:t>漢伯頓系列的精髓在於以標誌性矩形錶殼與純粹設計，禮贊生命中的獨特瞬間。正如漢伯頓地區的獨特生活方式，漢伯頓系列的時計美學亦源自其時尚、輕鬆的生活藝術。</w:t>
      </w:r>
      <w:r w:rsidR="00EC2D5D" w:rsidRPr="00786573">
        <w:rPr>
          <w:rStyle w:val="Aucun"/>
          <w:rFonts w:ascii="微软雅黑" w:eastAsia="微软雅黑" w:hAnsi="微软雅黑" w:hint="eastAsia"/>
          <w:sz w:val="24"/>
          <w:szCs w:val="24"/>
          <w:lang w:eastAsia="zh-TW"/>
        </w:rPr>
        <w:t xml:space="preserve"> </w:t>
      </w:r>
      <w:r w:rsidR="00EC2D5D" w:rsidRPr="00786573">
        <w:rPr>
          <w:rFonts w:ascii="微软雅黑" w:eastAsia="微软雅黑" w:hAnsi="微软雅黑" w:hint="eastAsia"/>
          <w:color w:val="EE220C"/>
          <w:sz w:val="24"/>
          <w:szCs w:val="24"/>
          <w:lang w:eastAsia="zh-TW"/>
        </w:rPr>
        <w:t xml:space="preserve"> </w:t>
      </w:r>
    </w:p>
    <w:p w14:paraId="7D29F44E" w14:textId="77777777" w:rsidR="00EC2D5D" w:rsidRPr="00786573" w:rsidRDefault="00EC2D5D">
      <w:pPr>
        <w:rPr>
          <w:rStyle w:val="Aucun"/>
          <w:rFonts w:ascii="微软雅黑" w:eastAsia="微软雅黑" w:hAnsi="微软雅黑"/>
          <w:color w:val="000000"/>
          <w:u w:color="000000"/>
          <w:lang w:val="fr-CH" w:eastAsia="zh-TW"/>
          <w14:textOutline w14:w="12700" w14:cap="flat" w14:cmpd="sng" w14:algn="ctr">
            <w14:noFill/>
            <w14:prstDash w14:val="solid"/>
            <w14:miter w14:lim="400000"/>
          </w14:textOutline>
        </w:rPr>
      </w:pPr>
    </w:p>
    <w:p w14:paraId="73B4F898" w14:textId="77777777" w:rsidR="00ED3546" w:rsidRPr="00786573" w:rsidRDefault="00ED3546" w:rsidP="00ED3546">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65AF77F5" w14:textId="24320EAE" w:rsidR="00ED3546" w:rsidRPr="00786573"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ascii="微软雅黑" w:eastAsia="微软雅黑" w:hAnsi="微软雅黑"/>
          <w:color w:val="000000" w:themeColor="text1"/>
        </w:rPr>
      </w:pPr>
      <w:r w:rsidRPr="00786573">
        <w:rPr>
          <w:rFonts w:ascii="微软雅黑" w:eastAsia="微软雅黑" w:hAnsi="微软雅黑" w:hint="eastAsia"/>
          <w:noProof/>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786573"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微软雅黑" w:eastAsia="微软雅黑" w:hAnsi="微软雅黑"/>
          <w:color w:val="000000" w:themeColor="text1"/>
          <w:lang w:val="fr-CH"/>
        </w:rPr>
      </w:pPr>
    </w:p>
    <w:p w14:paraId="5BD93FB2" w14:textId="77777777" w:rsidR="00786573" w:rsidRPr="0052368B" w:rsidRDefault="00786573" w:rsidP="00786573">
      <w:pPr>
        <w:jc w:val="both"/>
        <w:rPr>
          <w:rFonts w:ascii="微软雅黑" w:eastAsia="微软雅黑" w:hAnsi="微软雅黑"/>
          <w:b/>
          <w:color w:val="000000" w:themeColor="text1"/>
          <w:lang w:val="fr-CH" w:eastAsia="zh-TW"/>
        </w:rPr>
      </w:pPr>
      <w:r w:rsidRPr="00786573">
        <w:rPr>
          <w:rFonts w:ascii="微软雅黑" w:eastAsia="微软雅黑" w:hAnsi="微软雅黑" w:hint="eastAsia"/>
          <w:b/>
          <w:color w:val="000000" w:themeColor="text1"/>
          <w:lang w:eastAsia="zh-TW"/>
        </w:rPr>
        <w:t>關於</w:t>
      </w:r>
      <w:r w:rsidRPr="0052368B">
        <w:rPr>
          <w:rFonts w:ascii="微软雅黑" w:eastAsia="微软雅黑" w:hAnsi="微软雅黑" w:hint="eastAsia"/>
          <w:b/>
          <w:color w:val="000000" w:themeColor="text1"/>
          <w:lang w:val="fr-CH" w:eastAsia="zh-TW"/>
        </w:rPr>
        <w:t>BAUME &amp; MERCIER</w:t>
      </w:r>
      <w:r w:rsidRPr="00786573">
        <w:rPr>
          <w:rFonts w:ascii="微软雅黑" w:eastAsia="微软雅黑" w:hAnsi="微软雅黑" w:hint="eastAsia"/>
          <w:b/>
          <w:color w:val="000000" w:themeColor="text1"/>
          <w:lang w:eastAsia="zh-TW"/>
        </w:rPr>
        <w:t>名士錶</w:t>
      </w:r>
      <w:r w:rsidRPr="0052368B">
        <w:rPr>
          <w:rFonts w:ascii="微软雅黑" w:eastAsia="微软雅黑" w:hAnsi="微软雅黑" w:hint="eastAsia"/>
          <w:b/>
          <w:color w:val="000000" w:themeColor="text1"/>
          <w:lang w:val="fr-CH" w:eastAsia="zh-TW"/>
        </w:rPr>
        <w:t xml:space="preserve">： </w:t>
      </w:r>
    </w:p>
    <w:p w14:paraId="386D79EA" w14:textId="77777777" w:rsidR="00786573" w:rsidRPr="0052368B" w:rsidRDefault="00786573" w:rsidP="00786573">
      <w:pPr>
        <w:jc w:val="both"/>
        <w:rPr>
          <w:rFonts w:ascii="微软雅黑" w:eastAsia="微软雅黑" w:hAnsi="微软雅黑"/>
          <w:b/>
          <w:color w:val="000000" w:themeColor="text1"/>
          <w:lang w:val="fr-CH" w:eastAsia="zh-TW"/>
        </w:rPr>
      </w:pPr>
      <w:r w:rsidRPr="0052368B">
        <w:rPr>
          <w:rFonts w:ascii="微软雅黑" w:eastAsia="微软雅黑" w:hAnsi="微软雅黑"/>
          <w:b/>
          <w:color w:val="000000" w:themeColor="text1"/>
          <w:lang w:val="fr-CH" w:eastAsia="zh-TW"/>
        </w:rPr>
        <w:t xml:space="preserve"> </w:t>
      </w:r>
    </w:p>
    <w:p w14:paraId="57D6AEBF" w14:textId="5AEACF36" w:rsidR="00ED3546" w:rsidRDefault="00786573" w:rsidP="00786573">
      <w:pPr>
        <w:jc w:val="both"/>
        <w:rPr>
          <w:rFonts w:ascii="微软雅黑" w:eastAsia="PMingLiU" w:hAnsi="微软雅黑"/>
          <w:bCs/>
          <w:color w:val="000000" w:themeColor="text1"/>
          <w:lang w:eastAsia="zh-TW"/>
        </w:rPr>
      </w:pPr>
      <w:r w:rsidRPr="00786573">
        <w:rPr>
          <w:rFonts w:ascii="微软雅黑" w:eastAsia="微软雅黑" w:hAnsi="微软雅黑" w:hint="eastAsia"/>
          <w:bCs/>
          <w:color w:val="000000" w:themeColor="text1"/>
          <w:lang w:eastAsia="zh-TW"/>
        </w:rPr>
        <w:t>名士錶</w:t>
      </w:r>
      <w:r w:rsidRPr="0052368B">
        <w:rPr>
          <w:rFonts w:ascii="微软雅黑" w:eastAsia="微软雅黑" w:hAnsi="微软雅黑" w:hint="eastAsia"/>
          <w:bCs/>
          <w:color w:val="000000" w:themeColor="text1"/>
          <w:lang w:val="fr-CH" w:eastAsia="zh-TW"/>
        </w:rPr>
        <w:t>（Baume &amp; Mercier）</w:t>
      </w:r>
      <w:r w:rsidRPr="00786573">
        <w:rPr>
          <w:rFonts w:ascii="微软雅黑" w:eastAsia="微软雅黑" w:hAnsi="微软雅黑" w:hint="eastAsia"/>
          <w:bCs/>
          <w:color w:val="000000" w:themeColor="text1"/>
          <w:lang w:eastAsia="zh-TW"/>
        </w:rPr>
        <w:t>於</w:t>
      </w:r>
      <w:r w:rsidRPr="0052368B">
        <w:rPr>
          <w:rFonts w:ascii="微软雅黑" w:eastAsia="微软雅黑" w:hAnsi="微软雅黑" w:hint="eastAsia"/>
          <w:bCs/>
          <w:color w:val="000000" w:themeColor="text1"/>
          <w:lang w:val="fr-CH" w:eastAsia="zh-TW"/>
        </w:rPr>
        <w:t>1830</w:t>
      </w:r>
      <w:r w:rsidRPr="00786573">
        <w:rPr>
          <w:rFonts w:ascii="微软雅黑" w:eastAsia="微软雅黑" w:hAnsi="微软雅黑" w:hint="eastAsia"/>
          <w:bCs/>
          <w:color w:val="000000" w:themeColor="text1"/>
          <w:lang w:eastAsia="zh-TW"/>
        </w:rPr>
        <w:t xml:space="preserve">年在瑞士株羅地區創立。多年來，名士製錶世家的時計作品享譽國際。名士錶的製錶工坊位於瑞士株羅地區Les </w:t>
      </w:r>
      <w:proofErr w:type="spellStart"/>
      <w:r w:rsidRPr="00786573">
        <w:rPr>
          <w:rFonts w:ascii="微软雅黑" w:eastAsia="微软雅黑" w:hAnsi="微软雅黑" w:hint="eastAsia"/>
          <w:bCs/>
          <w:color w:val="000000" w:themeColor="text1"/>
          <w:lang w:eastAsia="zh-TW"/>
        </w:rPr>
        <w:t>Brenets</w:t>
      </w:r>
      <w:proofErr w:type="spellEnd"/>
      <w:r w:rsidRPr="00786573">
        <w:rPr>
          <w:rFonts w:ascii="微软雅黑" w:eastAsia="微软雅黑" w:hAnsi="微软雅黑" w:hint="eastAsia"/>
          <w:bCs/>
          <w:color w:val="000000" w:themeColor="text1"/>
          <w:lang w:eastAsia="zh-TW"/>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illiam Baume與Paul Mercier的邂逅與合作，融合古典風格和創新精神、傳統與現代、優雅別緻和鮮明個性，而且比以往任何時候都更具當代感。</w:t>
      </w:r>
    </w:p>
    <w:p w14:paraId="3E58AF87" w14:textId="77777777" w:rsidR="00786573" w:rsidRPr="00786573" w:rsidRDefault="00786573" w:rsidP="00786573">
      <w:pPr>
        <w:jc w:val="both"/>
        <w:rPr>
          <w:rFonts w:ascii="微软雅黑" w:eastAsia="PMingLiU" w:hAnsi="微软雅黑"/>
          <w:bCs/>
          <w:color w:val="000000" w:themeColor="text1"/>
          <w:lang w:val="fr-CH" w:eastAsia="zh-TW"/>
        </w:rPr>
      </w:pPr>
    </w:p>
    <w:p w14:paraId="61FACB9F" w14:textId="77777777" w:rsidR="00ED3546" w:rsidRPr="00786573" w:rsidRDefault="00E027B1" w:rsidP="00ED3546">
      <w:pPr>
        <w:jc w:val="both"/>
        <w:rPr>
          <w:rStyle w:val="a3"/>
          <w:rFonts w:ascii="微软雅黑" w:eastAsia="微软雅黑" w:hAnsi="微软雅黑"/>
          <w:color w:val="000000" w:themeColor="text1"/>
          <w:lang w:val="fr-CH"/>
        </w:rPr>
      </w:pPr>
      <w:hyperlink r:id="rId13">
        <w:r w:rsidR="00ED3546" w:rsidRPr="00786573">
          <w:rPr>
            <w:rStyle w:val="a3"/>
            <w:rFonts w:ascii="微软雅黑" w:eastAsia="微软雅黑" w:hAnsi="微软雅黑"/>
            <w:color w:val="000000" w:themeColor="text1"/>
            <w:lang w:val="fr-CH"/>
          </w:rPr>
          <w:t>www.baume-et-mercier.com</w:t>
        </w:r>
      </w:hyperlink>
    </w:p>
    <w:p w14:paraId="6537F28F" w14:textId="77777777" w:rsidR="00A321BB" w:rsidRPr="00786573" w:rsidRDefault="00A321BB">
      <w:pPr>
        <w:pStyle w:val="Corps"/>
        <w:jc w:val="both"/>
        <w:rPr>
          <w:rFonts w:ascii="微软雅黑" w:eastAsia="微软雅黑" w:hAnsi="微软雅黑" w:cs="Times New Roman"/>
          <w:sz w:val="24"/>
          <w:szCs w:val="24"/>
        </w:rPr>
      </w:pPr>
    </w:p>
    <w:p w14:paraId="6DFB9E20" w14:textId="77777777" w:rsidR="00A321BB" w:rsidRPr="00786573" w:rsidRDefault="00A321BB">
      <w:pPr>
        <w:pStyle w:val="Corps"/>
        <w:jc w:val="both"/>
        <w:rPr>
          <w:rFonts w:ascii="微软雅黑" w:eastAsia="微软雅黑" w:hAnsi="微软雅黑" w:cs="Times New Roman"/>
          <w:sz w:val="24"/>
          <w:szCs w:val="24"/>
        </w:rPr>
      </w:pPr>
    </w:p>
    <w:sectPr w:rsidR="00A321BB" w:rsidRPr="00786573">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07F36" w14:textId="77777777" w:rsidR="00E027B1" w:rsidRDefault="00E027B1">
      <w:r>
        <w:separator/>
      </w:r>
    </w:p>
  </w:endnote>
  <w:endnote w:type="continuationSeparator" w:id="0">
    <w:p w14:paraId="0AA27F16" w14:textId="77777777" w:rsidR="00E027B1" w:rsidRDefault="00E0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7F25D" w14:textId="77777777" w:rsidR="00E027B1" w:rsidRDefault="00E027B1">
      <w:r>
        <w:separator/>
      </w:r>
    </w:p>
  </w:footnote>
  <w:footnote w:type="continuationSeparator" w:id="0">
    <w:p w14:paraId="13869B02" w14:textId="77777777" w:rsidR="00E027B1" w:rsidRDefault="00E02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FFC0" w14:textId="4073A449" w:rsidR="00A91E6B" w:rsidRDefault="00A91E6B" w:rsidP="00A91E6B">
    <w:pPr>
      <w:pStyle w:val="a5"/>
      <w:jc w:val="center"/>
    </w:pPr>
    <w:r>
      <w:rPr>
        <w:rFonts w:hint="eastAsia"/>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a5"/>
      <w:jc w:val="center"/>
    </w:pPr>
  </w:p>
  <w:p w14:paraId="6D525CCF" w14:textId="77777777" w:rsidR="00E71A18" w:rsidRDefault="00E71A1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A62BC"/>
    <w:rsid w:val="001F105E"/>
    <w:rsid w:val="00207393"/>
    <w:rsid w:val="002225C9"/>
    <w:rsid w:val="0022321C"/>
    <w:rsid w:val="002D6FEB"/>
    <w:rsid w:val="002F0F63"/>
    <w:rsid w:val="002F25DA"/>
    <w:rsid w:val="00301AA8"/>
    <w:rsid w:val="00341E7D"/>
    <w:rsid w:val="00363728"/>
    <w:rsid w:val="00384FEC"/>
    <w:rsid w:val="004020F4"/>
    <w:rsid w:val="004111AE"/>
    <w:rsid w:val="004277E1"/>
    <w:rsid w:val="00460E18"/>
    <w:rsid w:val="004C4BB6"/>
    <w:rsid w:val="0052368B"/>
    <w:rsid w:val="00563B41"/>
    <w:rsid w:val="00594FCF"/>
    <w:rsid w:val="005A5073"/>
    <w:rsid w:val="005D1081"/>
    <w:rsid w:val="005E010B"/>
    <w:rsid w:val="00617D76"/>
    <w:rsid w:val="006978ED"/>
    <w:rsid w:val="006A171B"/>
    <w:rsid w:val="006A41CA"/>
    <w:rsid w:val="006C14ED"/>
    <w:rsid w:val="00786573"/>
    <w:rsid w:val="007A0BEE"/>
    <w:rsid w:val="007C15C4"/>
    <w:rsid w:val="007E0FE1"/>
    <w:rsid w:val="007F7975"/>
    <w:rsid w:val="00891466"/>
    <w:rsid w:val="008C53D9"/>
    <w:rsid w:val="00901D6E"/>
    <w:rsid w:val="00912BAA"/>
    <w:rsid w:val="0095476A"/>
    <w:rsid w:val="00973D9E"/>
    <w:rsid w:val="009E42DE"/>
    <w:rsid w:val="00A321BB"/>
    <w:rsid w:val="00A83940"/>
    <w:rsid w:val="00A91E6B"/>
    <w:rsid w:val="00AB0696"/>
    <w:rsid w:val="00AB1941"/>
    <w:rsid w:val="00AB3409"/>
    <w:rsid w:val="00AD655D"/>
    <w:rsid w:val="00AE2A27"/>
    <w:rsid w:val="00B253A1"/>
    <w:rsid w:val="00B71FFE"/>
    <w:rsid w:val="00B75F5F"/>
    <w:rsid w:val="00B77AD4"/>
    <w:rsid w:val="00B922DC"/>
    <w:rsid w:val="00C0191B"/>
    <w:rsid w:val="00C51B9B"/>
    <w:rsid w:val="00C83DF3"/>
    <w:rsid w:val="00D5299A"/>
    <w:rsid w:val="00DC206F"/>
    <w:rsid w:val="00DE34A5"/>
    <w:rsid w:val="00E027B1"/>
    <w:rsid w:val="00E250AB"/>
    <w:rsid w:val="00E4337F"/>
    <w:rsid w:val="00E47503"/>
    <w:rsid w:val="00E71A18"/>
    <w:rsid w:val="00E72601"/>
    <w:rsid w:val="00E846C7"/>
    <w:rsid w:val="00EA1301"/>
    <w:rsid w:val="00EB1D1E"/>
    <w:rsid w:val="00EB5502"/>
    <w:rsid w:val="00EC2D5D"/>
    <w:rsid w:val="00EC3309"/>
    <w:rsid w:val="00ED3546"/>
    <w:rsid w:val="00F03E67"/>
    <w:rsid w:val="00F14A5A"/>
    <w:rsid w:val="00F370E6"/>
    <w:rsid w:val="00F80CCB"/>
    <w:rsid w:val="00F83E36"/>
    <w:rsid w:val="00F91D86"/>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a4">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a5">
    <w:name w:val="header"/>
    <w:basedOn w:val="a"/>
    <w:link w:val="a6"/>
    <w:uiPriority w:val="99"/>
    <w:unhideWhenUsed/>
    <w:rsid w:val="00E4337F"/>
    <w:pPr>
      <w:tabs>
        <w:tab w:val="center" w:pos="4536"/>
        <w:tab w:val="right" w:pos="9072"/>
      </w:tabs>
    </w:pPr>
  </w:style>
  <w:style w:type="character" w:customStyle="1" w:styleId="a6">
    <w:name w:val="页眉 字符"/>
    <w:basedOn w:val="a0"/>
    <w:link w:val="a5"/>
    <w:uiPriority w:val="99"/>
    <w:rsid w:val="00E4337F"/>
    <w:rPr>
      <w:sz w:val="24"/>
      <w:szCs w:val="24"/>
      <w:lang w:val="en-US" w:eastAsia="zh-CN"/>
    </w:rPr>
  </w:style>
  <w:style w:type="paragraph" w:styleId="a7">
    <w:name w:val="footer"/>
    <w:basedOn w:val="a"/>
    <w:link w:val="a8"/>
    <w:uiPriority w:val="99"/>
    <w:unhideWhenUsed/>
    <w:rsid w:val="00E4337F"/>
    <w:pPr>
      <w:tabs>
        <w:tab w:val="center" w:pos="4536"/>
        <w:tab w:val="right" w:pos="9072"/>
      </w:tabs>
    </w:pPr>
  </w:style>
  <w:style w:type="character" w:customStyle="1" w:styleId="a8">
    <w:name w:val="页脚 字符"/>
    <w:basedOn w:val="a0"/>
    <w:link w:val="a7"/>
    <w:uiPriority w:val="99"/>
    <w:rsid w:val="00E4337F"/>
    <w:rPr>
      <w:sz w:val="24"/>
      <w:szCs w:val="24"/>
      <w:lang w:val="en-US" w:eastAsia="zh-CN"/>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140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WANG Emily (BEM-CN)</cp:lastModifiedBy>
  <cp:revision>3</cp:revision>
  <dcterms:created xsi:type="dcterms:W3CDTF">2025-03-21T07:56:00Z</dcterms:created>
  <dcterms:modified xsi:type="dcterms:W3CDTF">2025-03-28T08:08:00Z</dcterms:modified>
</cp:coreProperties>
</file>