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6542B2A3" w:rsidR="0096366E" w:rsidRDefault="0096366E">
      <w:pPr>
        <w:pStyle w:val="Corps"/>
        <w:jc w:val="both"/>
        <w:rPr>
          <w:rFonts w:ascii="Times New Roman" w:hAnsi="Times New Roman" w:cs="Times New Roman"/>
          <w:sz w:val="24"/>
          <w:szCs w:val="24"/>
        </w:rPr>
      </w:pPr>
    </w:p>
    <w:p w14:paraId="4ACC1266" w14:textId="77777777" w:rsidR="00F74DDC" w:rsidRPr="00F74DDC" w:rsidRDefault="00F74DDC">
      <w:pPr>
        <w:pStyle w:val="Corps"/>
        <w:jc w:val="both"/>
        <w:rPr>
          <w:rFonts w:ascii="Times New Roman" w:hAnsi="Times New Roman" w:cs="Times New Roman"/>
          <w:sz w:val="24"/>
          <w:szCs w:val="24"/>
        </w:rPr>
      </w:pPr>
    </w:p>
    <w:p w14:paraId="3656B9AB" w14:textId="77777777" w:rsidR="0096366E" w:rsidRPr="00F74DDC" w:rsidRDefault="0096366E">
      <w:pPr>
        <w:pStyle w:val="Corps"/>
        <w:jc w:val="both"/>
        <w:rPr>
          <w:rFonts w:ascii="Times New Roman" w:hAnsi="Times New Roman" w:cs="Times New Roman"/>
          <w:sz w:val="24"/>
          <w:szCs w:val="24"/>
        </w:rPr>
      </w:pPr>
    </w:p>
    <w:p w14:paraId="2E9A2C8A" w14:textId="77777777" w:rsidR="00F74DDC" w:rsidRDefault="00F74DDC" w:rsidP="00F74DDC">
      <w:pPr>
        <w:pStyle w:val="Corps"/>
        <w:jc w:val="center"/>
        <w:rPr>
          <w:rFonts w:ascii="Times New Roman" w:hAnsi="Times New Roman" w:cs="Times New Roman"/>
          <w:b/>
          <w:sz w:val="32"/>
          <w:szCs w:val="32"/>
        </w:rPr>
      </w:pPr>
      <w:r w:rsidRPr="00F74DDC">
        <w:rPr>
          <w:rFonts w:ascii="Times New Roman" w:hAnsi="Times New Roman" w:cs="Times New Roman"/>
          <w:b/>
          <w:sz w:val="32"/>
          <w:szCs w:val="32"/>
        </w:rPr>
        <w:t xml:space="preserve">QUATTRO NUOVE CREAZIONI SI AGGIUNGONO </w:t>
      </w:r>
    </w:p>
    <w:p w14:paraId="0DDF155D" w14:textId="7337613C" w:rsidR="0096366E" w:rsidRPr="00F74DDC" w:rsidRDefault="00F74DDC" w:rsidP="00F74DDC">
      <w:pPr>
        <w:pStyle w:val="Corps"/>
        <w:jc w:val="center"/>
        <w:rPr>
          <w:rFonts w:ascii="Times New Roman" w:hAnsi="Times New Roman" w:cs="Times New Roman"/>
          <w:b/>
          <w:bCs/>
          <w:sz w:val="32"/>
          <w:szCs w:val="32"/>
        </w:rPr>
      </w:pPr>
      <w:r w:rsidRPr="00F74DDC">
        <w:rPr>
          <w:rFonts w:ascii="Times New Roman" w:hAnsi="Times New Roman" w:cs="Times New Roman"/>
          <w:b/>
          <w:sz w:val="32"/>
          <w:szCs w:val="32"/>
        </w:rPr>
        <w:t>ALLA COLLEZIONE CLASSIMA DI BAUME &amp; MERCIER</w:t>
      </w:r>
    </w:p>
    <w:p w14:paraId="45FB0818" w14:textId="77777777" w:rsidR="0096366E" w:rsidRPr="00F74DDC" w:rsidRDefault="0096366E">
      <w:pPr>
        <w:pStyle w:val="Corps"/>
        <w:jc w:val="both"/>
        <w:rPr>
          <w:rFonts w:ascii="Times New Roman" w:hAnsi="Times New Roman" w:cs="Times New Roman"/>
          <w:b/>
          <w:bCs/>
          <w:sz w:val="24"/>
          <w:szCs w:val="24"/>
        </w:rPr>
      </w:pPr>
    </w:p>
    <w:p w14:paraId="049F31CB" w14:textId="77777777" w:rsidR="0096366E" w:rsidRPr="00F74DDC" w:rsidRDefault="0096366E">
      <w:pPr>
        <w:pStyle w:val="Corps"/>
        <w:jc w:val="both"/>
        <w:rPr>
          <w:rFonts w:ascii="Times New Roman" w:hAnsi="Times New Roman" w:cs="Times New Roman"/>
          <w:sz w:val="24"/>
          <w:szCs w:val="24"/>
        </w:rPr>
      </w:pPr>
    </w:p>
    <w:p w14:paraId="63843ED3" w14:textId="31A58FFF"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La Collezione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di </w:t>
      </w:r>
      <w:proofErr w:type="spellStart"/>
      <w:r w:rsidRPr="00F74DDC">
        <w:rPr>
          <w:rFonts w:ascii="Times New Roman" w:hAnsi="Times New Roman" w:cs="Times New Roman"/>
          <w:sz w:val="24"/>
          <w:szCs w:val="24"/>
        </w:rPr>
        <w:t>Baume</w:t>
      </w:r>
      <w:proofErr w:type="spellEnd"/>
      <w:r w:rsidRPr="00F74DDC">
        <w:rPr>
          <w:rFonts w:ascii="Times New Roman" w:hAnsi="Times New Roman" w:cs="Times New Roman"/>
          <w:sz w:val="24"/>
          <w:szCs w:val="24"/>
        </w:rPr>
        <w:t xml:space="preserve"> &amp; Mercier rappresenta l’uomo moderno, immerso nel vortice della vita, appassionato di segnatempo eleganti e sportivi, affidabili e facili da portare in ogni circostanza. La Maison presenta quattro nuovi modelli,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M0A10766, M0A10767, M0A10780 e M0A10762, che vanno infatti ad arricchire una gamma già molto diversificata, attenta al gusto di ciascuno. Sono inoltre espressione dell’orologeria svizzera tradizionale, di altissima qualità e resa disponibile ad un pubblico più vasto. </w:t>
      </w:r>
    </w:p>
    <w:p w14:paraId="53128261" w14:textId="77777777" w:rsidR="0096366E" w:rsidRPr="00F74DDC" w:rsidRDefault="0096366E">
      <w:pPr>
        <w:pStyle w:val="Corps"/>
        <w:jc w:val="both"/>
        <w:rPr>
          <w:rFonts w:ascii="Times New Roman" w:hAnsi="Times New Roman" w:cs="Times New Roman"/>
          <w:sz w:val="24"/>
          <w:szCs w:val="24"/>
        </w:rPr>
      </w:pPr>
    </w:p>
    <w:p w14:paraId="533716BD" w14:textId="77777777" w:rsidR="0096366E" w:rsidRPr="00F74DDC"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Con questo esercizio di stile a cui tiene particolarmente, Baume &amp; Mercier perpetua la propria esperienza storica nel settore degli orologi più sottili, nonché una creatività in costante evoluzione. </w:t>
      </w:r>
    </w:p>
    <w:p w14:paraId="62486C05" w14:textId="77777777" w:rsidR="0096366E" w:rsidRDefault="0096366E">
      <w:pPr>
        <w:pStyle w:val="Corps"/>
        <w:jc w:val="both"/>
        <w:rPr>
          <w:rFonts w:ascii="Times New Roman" w:hAnsi="Times New Roman" w:cs="Times New Roman"/>
          <w:sz w:val="24"/>
          <w:szCs w:val="24"/>
        </w:rPr>
      </w:pPr>
    </w:p>
    <w:p w14:paraId="5A5A332D" w14:textId="14A0881A" w:rsidR="00494D07" w:rsidRDefault="00494D07">
      <w:pPr>
        <w:pStyle w:val="Corps"/>
        <w:jc w:val="both"/>
        <w:rPr>
          <w:rFonts w:ascii="Times New Roman" w:hAnsi="Times New Roman" w:cs="Times New Roman"/>
          <w:sz w:val="24"/>
          <w:szCs w:val="24"/>
        </w:rPr>
      </w:pPr>
      <w:r>
        <w:rPr>
          <w:noProof/>
        </w:rPr>
        <w:drawing>
          <wp:inline distT="0" distB="0" distL="0" distR="0" wp14:anchorId="6D920C62" wp14:editId="16F1FB9F">
            <wp:extent cx="6092825" cy="541083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5B066C60" w14:textId="77777777" w:rsidR="00494D07" w:rsidRDefault="00494D07">
      <w:pPr>
        <w:pStyle w:val="Corps"/>
        <w:jc w:val="both"/>
        <w:rPr>
          <w:rFonts w:ascii="Times New Roman" w:hAnsi="Times New Roman" w:cs="Times New Roman"/>
          <w:sz w:val="24"/>
          <w:szCs w:val="24"/>
        </w:rPr>
      </w:pPr>
    </w:p>
    <w:p w14:paraId="2A92C75F" w14:textId="77777777" w:rsidR="00494D07" w:rsidRPr="00F74DDC" w:rsidRDefault="00494D07">
      <w:pPr>
        <w:pStyle w:val="Corps"/>
        <w:jc w:val="both"/>
        <w:rPr>
          <w:rFonts w:ascii="Times New Roman" w:hAnsi="Times New Roman" w:cs="Times New Roman"/>
          <w:sz w:val="24"/>
          <w:szCs w:val="24"/>
        </w:rPr>
      </w:pPr>
    </w:p>
    <w:p w14:paraId="4101652C" w14:textId="77777777" w:rsidR="0096366E" w:rsidRPr="00F74DDC" w:rsidRDefault="0096366E">
      <w:pPr>
        <w:pStyle w:val="Corps"/>
        <w:jc w:val="both"/>
        <w:rPr>
          <w:rFonts w:ascii="Times New Roman" w:hAnsi="Times New Roman" w:cs="Times New Roman"/>
          <w:sz w:val="24"/>
          <w:szCs w:val="24"/>
        </w:rPr>
      </w:pPr>
    </w:p>
    <w:p w14:paraId="687DB805" w14:textId="77777777" w:rsidR="0096366E" w:rsidRPr="00F74DDC" w:rsidRDefault="005F7853">
      <w:pPr>
        <w:pStyle w:val="Corps"/>
        <w:jc w:val="both"/>
        <w:rPr>
          <w:rFonts w:ascii="Times New Roman" w:hAnsi="Times New Roman" w:cs="Times New Roman"/>
          <w:b/>
          <w:bCs/>
          <w:sz w:val="24"/>
          <w:szCs w:val="24"/>
        </w:rPr>
      </w:pPr>
      <w:r w:rsidRPr="00F74DDC">
        <w:rPr>
          <w:rFonts w:ascii="Times New Roman" w:hAnsi="Times New Roman" w:cs="Times New Roman"/>
          <w:b/>
          <w:sz w:val="24"/>
          <w:szCs w:val="24"/>
        </w:rPr>
        <w:t xml:space="preserve">Orologi piatti ed </w:t>
      </w:r>
      <w:proofErr w:type="spellStart"/>
      <w:r w:rsidRPr="00F74DDC">
        <w:rPr>
          <w:rFonts w:ascii="Times New Roman" w:hAnsi="Times New Roman" w:cs="Times New Roman"/>
          <w:b/>
          <w:sz w:val="24"/>
          <w:szCs w:val="24"/>
        </w:rPr>
        <w:t>extrapiatti</w:t>
      </w:r>
      <w:proofErr w:type="spellEnd"/>
      <w:r w:rsidRPr="00F74DDC">
        <w:rPr>
          <w:rFonts w:ascii="Times New Roman" w:hAnsi="Times New Roman" w:cs="Times New Roman"/>
          <w:b/>
          <w:sz w:val="24"/>
          <w:szCs w:val="24"/>
        </w:rPr>
        <w:t xml:space="preserve">: eredità di un know-how ancestrale </w:t>
      </w:r>
    </w:p>
    <w:p w14:paraId="4B99056E" w14:textId="77777777" w:rsidR="0096366E" w:rsidRPr="00F74DDC"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Storicamente, Baume &amp; Mercier ha saputo farsi notare presto per la raffinatezza dei suoi segnatempo, annoverati tra i più sottili al mondo. Quando, nel 1920, la Maison compare sull’</w:t>
      </w:r>
      <w:proofErr w:type="spellStart"/>
      <w:r w:rsidRPr="00F74DDC">
        <w:rPr>
          <w:rFonts w:ascii="Times New Roman" w:hAnsi="Times New Roman" w:cs="Times New Roman"/>
          <w:sz w:val="24"/>
          <w:szCs w:val="24"/>
        </w:rPr>
        <w:t>Indicateur</w:t>
      </w:r>
      <w:proofErr w:type="spellEnd"/>
      <w:r w:rsidRPr="00F74DDC">
        <w:rPr>
          <w:rFonts w:ascii="Times New Roman" w:hAnsi="Times New Roman" w:cs="Times New Roman"/>
          <w:sz w:val="24"/>
          <w:szCs w:val="24"/>
        </w:rPr>
        <w:t xml:space="preserve"> </w:t>
      </w:r>
      <w:proofErr w:type="spellStart"/>
      <w:r w:rsidRPr="00F74DDC">
        <w:rPr>
          <w:rFonts w:ascii="Times New Roman" w:hAnsi="Times New Roman" w:cs="Times New Roman"/>
          <w:sz w:val="24"/>
          <w:szCs w:val="24"/>
        </w:rPr>
        <w:t>Davoine</w:t>
      </w:r>
      <w:proofErr w:type="spellEnd"/>
      <w:r w:rsidRPr="00F74DDC">
        <w:rPr>
          <w:rFonts w:ascii="Times New Roman" w:hAnsi="Times New Roman" w:cs="Times New Roman"/>
          <w:sz w:val="24"/>
          <w:szCs w:val="24"/>
        </w:rPr>
        <w:t xml:space="preserve">, ovvero il catalogo delle manifatture orologiere svizzere e limitrofi, viene descritta come “Manifattura di alta orologeria”, specializzata in “orologi da donna altamente creativi, nonché in orologi sottili e ultra-sottili. Nel 1923, nello stesso registro, appare un’inserzione che testimonia la medesima competenza nell’ambito degli orologi da uomo ultrapiatti. L’arte orologiera della Maison si affermerà nel corso dei decenni, proprio nelle innovazioni estetiche e tecniche rappresentate tra gli altri, dai modelli piatti ed </w:t>
      </w:r>
      <w:proofErr w:type="spellStart"/>
      <w:r w:rsidRPr="00F74DDC">
        <w:rPr>
          <w:rFonts w:ascii="Times New Roman" w:hAnsi="Times New Roman" w:cs="Times New Roman"/>
          <w:sz w:val="24"/>
          <w:szCs w:val="24"/>
        </w:rPr>
        <w:t>extrapiatti</w:t>
      </w:r>
      <w:proofErr w:type="spellEnd"/>
      <w:r w:rsidRPr="00F74DDC">
        <w:rPr>
          <w:rFonts w:ascii="Times New Roman" w:hAnsi="Times New Roman" w:cs="Times New Roman"/>
          <w:sz w:val="24"/>
          <w:szCs w:val="24"/>
        </w:rPr>
        <w:t xml:space="preserve">. </w:t>
      </w:r>
    </w:p>
    <w:p w14:paraId="333A3AF0" w14:textId="77777777" w:rsidR="00D247FA" w:rsidRDefault="00D247FA" w:rsidP="5B36650C">
      <w:pPr>
        <w:pStyle w:val="Corps"/>
        <w:jc w:val="both"/>
        <w:rPr>
          <w:rFonts w:ascii="Times New Roman" w:hAnsi="Times New Roman" w:cs="Times New Roman"/>
          <w:sz w:val="24"/>
          <w:szCs w:val="24"/>
        </w:rPr>
      </w:pPr>
    </w:p>
    <w:p w14:paraId="342BAE4E" w14:textId="15376B43" w:rsidR="00D247FA" w:rsidRPr="00F74DDC" w:rsidRDefault="00D247FA" w:rsidP="5B36650C">
      <w:pPr>
        <w:pStyle w:val="Corps"/>
        <w:jc w:val="both"/>
        <w:rPr>
          <w:rFonts w:ascii="Times New Roman" w:hAnsi="Times New Roman" w:cs="Times New Roman"/>
          <w:sz w:val="24"/>
          <w:szCs w:val="24"/>
        </w:rPr>
      </w:pPr>
      <w:r>
        <w:rPr>
          <w:noProof/>
        </w:rPr>
        <w:drawing>
          <wp:inline distT="0" distB="0" distL="0" distR="0" wp14:anchorId="0A1A99AC" wp14:editId="39861508">
            <wp:extent cx="6080760" cy="4778375"/>
            <wp:effectExtent l="19050" t="19050" r="15240" b="222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1299C43A" w14:textId="77777777" w:rsidR="0096366E" w:rsidRPr="00F74DDC" w:rsidRDefault="0096366E">
      <w:pPr>
        <w:pStyle w:val="Corps"/>
        <w:jc w:val="both"/>
        <w:rPr>
          <w:rFonts w:ascii="Times New Roman" w:hAnsi="Times New Roman" w:cs="Times New Roman"/>
          <w:sz w:val="24"/>
          <w:szCs w:val="24"/>
        </w:rPr>
      </w:pPr>
    </w:p>
    <w:p w14:paraId="5D8CF5EF"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 nuovi segnatempo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perpetuano questa tradizione in una cassa rotonda, sottile e sagomata, con tratti lineari e precisi. Incarnano l’approccio al design tipico degli orologi di forma, in cui Baume &amp; Mercier eccelle da quando Paul Mercier, associandosi con l’orologiaio William Baume nel 1918, ha trasmesso alla Maison la sua sensibilità artistica. I modelli M0A10766, M0A10767 e M0A10780 hanno un diametro di 42 mm e uno spessore di 6 mm; il modello M0A10762, invece, propone un diametro di 39 mm e uno spessore di 5 mm. Queste proporzioni perfette rispondono alla ricerca senza compromessi della Maison, che valorizza l’equilibrio nel design formale dei propri segnatempo. Questa finezza è garanzia di un’eleganza discreta che si fa notare e ammirare. </w:t>
      </w:r>
    </w:p>
    <w:p w14:paraId="4DDBEF00" w14:textId="77777777" w:rsidR="0096366E" w:rsidRDefault="0096366E">
      <w:pPr>
        <w:pStyle w:val="Corps"/>
        <w:jc w:val="both"/>
        <w:rPr>
          <w:rFonts w:ascii="Times New Roman" w:hAnsi="Times New Roman" w:cs="Times New Roman"/>
          <w:sz w:val="24"/>
          <w:szCs w:val="24"/>
        </w:rPr>
      </w:pPr>
    </w:p>
    <w:p w14:paraId="096FA46D" w14:textId="77777777" w:rsidR="00D247FA" w:rsidRDefault="00D247FA">
      <w:pPr>
        <w:pStyle w:val="Corps"/>
        <w:jc w:val="both"/>
        <w:rPr>
          <w:rFonts w:ascii="Times New Roman" w:hAnsi="Times New Roman" w:cs="Times New Roman"/>
          <w:sz w:val="24"/>
          <w:szCs w:val="24"/>
        </w:rPr>
      </w:pPr>
    </w:p>
    <w:p w14:paraId="75712AC7" w14:textId="77777777" w:rsidR="00D247FA" w:rsidRDefault="00D247FA">
      <w:pPr>
        <w:pStyle w:val="Corps"/>
        <w:jc w:val="both"/>
        <w:rPr>
          <w:rFonts w:ascii="Times New Roman" w:hAnsi="Times New Roman" w:cs="Times New Roman"/>
          <w:sz w:val="24"/>
          <w:szCs w:val="24"/>
        </w:rPr>
      </w:pPr>
    </w:p>
    <w:p w14:paraId="6AE472D5" w14:textId="7E453F77" w:rsidR="00D247FA" w:rsidRDefault="00D247FA">
      <w:pPr>
        <w:pStyle w:val="Corps"/>
        <w:jc w:val="both"/>
        <w:rPr>
          <w:rFonts w:ascii="Times New Roman" w:hAnsi="Times New Roman" w:cs="Times New Roman"/>
          <w:sz w:val="24"/>
          <w:szCs w:val="24"/>
        </w:rPr>
      </w:pPr>
      <w:r>
        <w:rPr>
          <w:noProof/>
        </w:rPr>
        <w:drawing>
          <wp:inline distT="0" distB="0" distL="0" distR="0" wp14:anchorId="41A0B97B" wp14:editId="73931728">
            <wp:extent cx="6120130" cy="6487160"/>
            <wp:effectExtent l="0" t="0" r="0" b="889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3DE8A4E9" w14:textId="77777777" w:rsidR="00D247FA" w:rsidRPr="00F74DDC" w:rsidRDefault="00D247FA">
      <w:pPr>
        <w:pStyle w:val="Corps"/>
        <w:jc w:val="both"/>
        <w:rPr>
          <w:rFonts w:ascii="Times New Roman" w:hAnsi="Times New Roman" w:cs="Times New Roman"/>
          <w:sz w:val="24"/>
          <w:szCs w:val="24"/>
        </w:rPr>
      </w:pPr>
    </w:p>
    <w:p w14:paraId="4B48790D" w14:textId="77777777" w:rsidR="0096366E" w:rsidRPr="00F74DDC" w:rsidRDefault="005F7853">
      <w:pPr>
        <w:pStyle w:val="Corps"/>
        <w:jc w:val="both"/>
        <w:rPr>
          <w:rFonts w:ascii="Times New Roman" w:hAnsi="Times New Roman" w:cs="Times New Roman"/>
          <w:sz w:val="24"/>
          <w:szCs w:val="24"/>
        </w:rPr>
      </w:pPr>
      <w:r w:rsidRPr="00F74DDC">
        <w:rPr>
          <w:rStyle w:val="Aucun"/>
          <w:rFonts w:ascii="Times New Roman" w:hAnsi="Times New Roman" w:cs="Times New Roman"/>
          <w:b/>
          <w:sz w:val="24"/>
          <w:szCs w:val="24"/>
        </w:rPr>
        <w:t xml:space="preserve">Una creatività frizzante e rigorosa.  </w:t>
      </w:r>
    </w:p>
    <w:p w14:paraId="3461D779" w14:textId="77777777" w:rsidR="0096366E" w:rsidRPr="00F74DDC" w:rsidRDefault="0096366E">
      <w:pPr>
        <w:pStyle w:val="Corps"/>
        <w:jc w:val="both"/>
        <w:rPr>
          <w:rFonts w:ascii="Times New Roman" w:hAnsi="Times New Roman" w:cs="Times New Roman"/>
          <w:sz w:val="24"/>
          <w:szCs w:val="24"/>
        </w:rPr>
      </w:pPr>
    </w:p>
    <w:p w14:paraId="650D9B98" w14:textId="6BAB79C7" w:rsidR="0096366E"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Ogni creazione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persegue quest’ambizione. I recenti cronografi presentati a </w:t>
      </w:r>
      <w:proofErr w:type="spellStart"/>
      <w:r w:rsidRPr="00F74DDC">
        <w:rPr>
          <w:rFonts w:ascii="Times New Roman" w:hAnsi="Times New Roman" w:cs="Times New Roman"/>
          <w:sz w:val="24"/>
          <w:szCs w:val="24"/>
        </w:rPr>
        <w:t>Watches</w:t>
      </w:r>
      <w:proofErr w:type="spellEnd"/>
      <w:r w:rsidRPr="00F74DDC">
        <w:rPr>
          <w:rFonts w:ascii="Times New Roman" w:hAnsi="Times New Roman" w:cs="Times New Roman"/>
          <w:sz w:val="24"/>
          <w:szCs w:val="24"/>
        </w:rPr>
        <w:t xml:space="preserve"> &amp; </w:t>
      </w:r>
      <w:proofErr w:type="spellStart"/>
      <w:r w:rsidRPr="00F74DDC">
        <w:rPr>
          <w:rFonts w:ascii="Times New Roman" w:hAnsi="Times New Roman" w:cs="Times New Roman"/>
          <w:sz w:val="24"/>
          <w:szCs w:val="24"/>
        </w:rPr>
        <w:t>Wonders</w:t>
      </w:r>
      <w:proofErr w:type="spellEnd"/>
      <w:r w:rsidRPr="00F74DDC">
        <w:rPr>
          <w:rFonts w:ascii="Times New Roman" w:hAnsi="Times New Roman" w:cs="Times New Roman"/>
          <w:sz w:val="24"/>
          <w:szCs w:val="24"/>
        </w:rPr>
        <w:t xml:space="preserve"> testimoniano un’esigente e inesauribile ricerca stilistica, che coniuga finezza strutturale, eleganza e spirito sportivo. Il loro quadrante laccato, satinato “soleil”, rispettivamente nei colori blu, sabbia e verde, con contatori azzurrati, contornato da un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colorato, le lancette e gli indici che si allungano maestosamente e la cassa con gli eleganti pulsanti posizionati a ore 2 e a ore 4, sono tratti distintivi di Baume &amp; Mercier. L’attenzione al dettaglio, così prezioso per la Maison, dà vita a interessanti interpretazioni della collezione. </w:t>
      </w:r>
    </w:p>
    <w:p w14:paraId="2C6BCAB8" w14:textId="3E4CBF66" w:rsidR="00F74DDC" w:rsidRDefault="00F74DDC" w:rsidP="5B36650C">
      <w:pPr>
        <w:pStyle w:val="Corps"/>
        <w:jc w:val="both"/>
        <w:rPr>
          <w:rFonts w:ascii="Times New Roman" w:hAnsi="Times New Roman" w:cs="Times New Roman"/>
          <w:sz w:val="24"/>
          <w:szCs w:val="24"/>
        </w:rPr>
      </w:pPr>
    </w:p>
    <w:p w14:paraId="21577BA1" w14:textId="342EA595" w:rsidR="00F74DDC" w:rsidRDefault="00F74DDC" w:rsidP="5B36650C">
      <w:pPr>
        <w:pStyle w:val="Corps"/>
        <w:jc w:val="both"/>
        <w:rPr>
          <w:rFonts w:ascii="Times New Roman" w:hAnsi="Times New Roman" w:cs="Times New Roman"/>
          <w:sz w:val="24"/>
          <w:szCs w:val="24"/>
        </w:rPr>
      </w:pPr>
    </w:p>
    <w:p w14:paraId="6EA1EE2A" w14:textId="77777777" w:rsidR="00D247FA" w:rsidRPr="00F74DDC" w:rsidRDefault="00D247FA" w:rsidP="5B36650C">
      <w:pPr>
        <w:pStyle w:val="Corps"/>
        <w:jc w:val="both"/>
        <w:rPr>
          <w:rFonts w:ascii="Times New Roman" w:hAnsi="Times New Roman" w:cs="Times New Roman"/>
          <w:sz w:val="24"/>
          <w:szCs w:val="24"/>
        </w:rPr>
      </w:pPr>
    </w:p>
    <w:p w14:paraId="3CF2D8B6" w14:textId="1873F2DD" w:rsidR="0096366E" w:rsidRDefault="00D247FA">
      <w:pPr>
        <w:pStyle w:val="Corps"/>
        <w:jc w:val="both"/>
        <w:rPr>
          <w:rFonts w:ascii="Times New Roman" w:hAnsi="Times New Roman" w:cs="Times New Roman"/>
          <w:sz w:val="24"/>
          <w:szCs w:val="24"/>
        </w:rPr>
      </w:pPr>
      <w:r>
        <w:rPr>
          <w:noProof/>
        </w:rPr>
        <w:drawing>
          <wp:inline distT="0" distB="0" distL="0" distR="0" wp14:anchorId="3338D4F0" wp14:editId="40770230">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466AE83D" w14:textId="77777777" w:rsidR="00D247FA" w:rsidRPr="00F74DDC" w:rsidRDefault="00D247FA">
      <w:pPr>
        <w:pStyle w:val="Corps"/>
        <w:jc w:val="both"/>
        <w:rPr>
          <w:rFonts w:ascii="Times New Roman" w:hAnsi="Times New Roman" w:cs="Times New Roman"/>
          <w:sz w:val="24"/>
          <w:szCs w:val="24"/>
        </w:rPr>
      </w:pPr>
    </w:p>
    <w:p w14:paraId="6F863BAC" w14:textId="425A9848"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 nuovi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M0A10766, M0A10767, M0A10780 e M0A10762 giocano sui colori dei quadranti verde, sabbia, blu e nero, che contrastano con quelli delle cifre romane, delle lancette, degli indici e della minuteria, dalle linee affusolate. Riprendono sostanzialmente l’architettura del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interno colorato, che contorna il quadrante conferendogli un maggiore rilievo. Il rapporto cromatico e spaziale tra ciascuna delle indicazioni delle ore e del calendario è stato studiato minuziosamente dagli orologiai e dagli artigiani della Manifattura di </w:t>
      </w:r>
      <w:proofErr w:type="spellStart"/>
      <w:r w:rsidRPr="00F74DDC">
        <w:rPr>
          <w:rFonts w:ascii="Times New Roman" w:hAnsi="Times New Roman" w:cs="Times New Roman"/>
          <w:sz w:val="24"/>
          <w:szCs w:val="24"/>
        </w:rPr>
        <w:t>Les</w:t>
      </w:r>
      <w:proofErr w:type="spellEnd"/>
      <w:r w:rsidRPr="00F74DDC">
        <w:rPr>
          <w:rFonts w:ascii="Times New Roman" w:hAnsi="Times New Roman" w:cs="Times New Roman"/>
          <w:sz w:val="24"/>
          <w:szCs w:val="24"/>
        </w:rPr>
        <w:t xml:space="preserve"> </w:t>
      </w:r>
      <w:proofErr w:type="spellStart"/>
      <w:r w:rsidRPr="00F74DDC">
        <w:rPr>
          <w:rFonts w:ascii="Times New Roman" w:hAnsi="Times New Roman" w:cs="Times New Roman"/>
          <w:sz w:val="24"/>
          <w:szCs w:val="24"/>
        </w:rPr>
        <w:t>Brenets</w:t>
      </w:r>
      <w:proofErr w:type="spellEnd"/>
      <w:r w:rsidRPr="00F74DDC">
        <w:rPr>
          <w:rFonts w:ascii="Times New Roman" w:hAnsi="Times New Roman" w:cs="Times New Roman"/>
          <w:sz w:val="24"/>
          <w:szCs w:val="24"/>
        </w:rPr>
        <w:t xml:space="preserve"> affinché si distinguano sia individualmente sia collettivamente, in termini estetici e tecnici. Il loro design, la loro funzionalità e la loro leggibilità costituiscono l’essenza di un gioiello orologiero unico. I quattro orologi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si distinguono anche per il motivo a righe del quadrante, che richiama il tessuto dei cinturini Holland &amp; Sherry su cui sono montati, orientato come la trama del tessuto stesso, con un’inclinazione di 45 gradi.</w:t>
      </w:r>
    </w:p>
    <w:p w14:paraId="0FB78278" w14:textId="77777777" w:rsidR="0096366E" w:rsidRPr="00F74DDC" w:rsidRDefault="0096366E">
      <w:pPr>
        <w:pStyle w:val="Corps"/>
        <w:jc w:val="both"/>
        <w:rPr>
          <w:rFonts w:ascii="Times New Roman" w:hAnsi="Times New Roman" w:cs="Times New Roman"/>
          <w:sz w:val="24"/>
          <w:szCs w:val="24"/>
        </w:rPr>
      </w:pPr>
    </w:p>
    <w:p w14:paraId="36C3B6C5" w14:textId="77777777" w:rsidR="0096366E" w:rsidRPr="00F74DDC" w:rsidRDefault="005F7853">
      <w:pPr>
        <w:pStyle w:val="Corps"/>
        <w:jc w:val="both"/>
        <w:rPr>
          <w:rStyle w:val="Aucun"/>
          <w:rFonts w:ascii="Times New Roman" w:hAnsi="Times New Roman" w:cs="Times New Roman"/>
          <w:b/>
          <w:bCs/>
          <w:sz w:val="24"/>
          <w:szCs w:val="24"/>
        </w:rPr>
      </w:pPr>
      <w:r w:rsidRPr="00F74DDC">
        <w:rPr>
          <w:rStyle w:val="Aucun"/>
          <w:rFonts w:ascii="Times New Roman" w:hAnsi="Times New Roman" w:cs="Times New Roman"/>
          <w:b/>
          <w:sz w:val="24"/>
          <w:szCs w:val="24"/>
        </w:rPr>
        <w:t xml:space="preserve">Cinturini realizzati con prestigiosi tessuti inglesi </w:t>
      </w:r>
    </w:p>
    <w:p w14:paraId="1FC39945" w14:textId="77777777" w:rsidR="0096366E" w:rsidRPr="00F74DDC" w:rsidRDefault="0096366E">
      <w:pPr>
        <w:pStyle w:val="Corps"/>
        <w:jc w:val="both"/>
        <w:rPr>
          <w:rStyle w:val="Aucun"/>
          <w:rFonts w:ascii="Times New Roman" w:hAnsi="Times New Roman" w:cs="Times New Roman"/>
          <w:b/>
          <w:bCs/>
          <w:sz w:val="24"/>
          <w:szCs w:val="24"/>
        </w:rPr>
      </w:pPr>
    </w:p>
    <w:p w14:paraId="0562CB0E" w14:textId="3386F4EE" w:rsidR="0096366E" w:rsidRDefault="005F7853" w:rsidP="00D247FA">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 cinturini dei quattro nuovi modelli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sono rivestiti di lana, nobile stoffa di fibre naturali proveniente dalla prestigiosa casa britannica Holland &amp; Sherry, che rifornisce dal 1836 i migliori sarti e marchi di lusso. Sono realizzati con i tessuti utilizzati per gli abiti su misura dei gentlemen che vestono le creazioni del quartiere londinese di Savile </w:t>
      </w:r>
      <w:proofErr w:type="spellStart"/>
      <w:r w:rsidRPr="00F74DDC">
        <w:rPr>
          <w:rFonts w:ascii="Times New Roman" w:hAnsi="Times New Roman" w:cs="Times New Roman"/>
          <w:sz w:val="24"/>
          <w:szCs w:val="24"/>
        </w:rPr>
        <w:t>Row</w:t>
      </w:r>
      <w:proofErr w:type="spellEnd"/>
      <w:r w:rsidRPr="00F74DDC">
        <w:rPr>
          <w:rFonts w:ascii="Times New Roman" w:hAnsi="Times New Roman" w:cs="Times New Roman"/>
          <w:sz w:val="24"/>
          <w:szCs w:val="24"/>
        </w:rPr>
        <w:t xml:space="preserve">, dove la boutique ha sede dal 1982. I motivi a righe diagonali e i colori che richiamano quelli dei quadranti, sono il massimo dell’eleganza. </w:t>
      </w:r>
    </w:p>
    <w:p w14:paraId="4D8572E8" w14:textId="77777777" w:rsidR="001F239C" w:rsidRDefault="001F239C" w:rsidP="00D247FA">
      <w:pPr>
        <w:pStyle w:val="Corps"/>
        <w:jc w:val="both"/>
        <w:rPr>
          <w:rFonts w:ascii="Times New Roman" w:hAnsi="Times New Roman" w:cs="Times New Roman"/>
          <w:sz w:val="24"/>
          <w:szCs w:val="24"/>
        </w:rPr>
      </w:pPr>
    </w:p>
    <w:p w14:paraId="42E3A84D" w14:textId="29768A76" w:rsidR="00D247FA" w:rsidRDefault="00D247FA">
      <w:pPr>
        <w:pStyle w:val="Corps"/>
        <w:jc w:val="both"/>
        <w:rPr>
          <w:rFonts w:ascii="Times New Roman" w:hAnsi="Times New Roman" w:cs="Times New Roman"/>
          <w:sz w:val="24"/>
          <w:szCs w:val="24"/>
        </w:rPr>
      </w:pPr>
      <w:r>
        <w:rPr>
          <w:noProof/>
        </w:rPr>
        <w:drawing>
          <wp:inline distT="0" distB="0" distL="0" distR="0" wp14:anchorId="43AA8CCF" wp14:editId="5C978F1E">
            <wp:extent cx="6120130" cy="3137562"/>
            <wp:effectExtent l="0" t="0" r="0" b="571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b="5071"/>
                    <a:stretch/>
                  </pic:blipFill>
                  <pic:spPr bwMode="auto">
                    <a:xfrm>
                      <a:off x="0" y="0"/>
                      <a:ext cx="6120130" cy="3137562"/>
                    </a:xfrm>
                    <a:prstGeom prst="rect">
                      <a:avLst/>
                    </a:prstGeom>
                    <a:ln>
                      <a:noFill/>
                    </a:ln>
                    <a:extLst>
                      <a:ext uri="{53640926-AAD7-44D8-BBD7-CCE9431645EC}">
                        <a14:shadowObscured xmlns:a14="http://schemas.microsoft.com/office/drawing/2010/main"/>
                      </a:ext>
                    </a:extLst>
                  </pic:spPr>
                </pic:pic>
              </a:graphicData>
            </a:graphic>
          </wp:inline>
        </w:drawing>
      </w:r>
    </w:p>
    <w:p w14:paraId="29B7FA16" w14:textId="77777777" w:rsidR="00D247FA" w:rsidRPr="00F74DDC" w:rsidRDefault="00D247FA">
      <w:pPr>
        <w:pStyle w:val="Corps"/>
        <w:jc w:val="both"/>
        <w:rPr>
          <w:rFonts w:ascii="Times New Roman" w:hAnsi="Times New Roman" w:cs="Times New Roman"/>
          <w:sz w:val="24"/>
          <w:szCs w:val="24"/>
        </w:rPr>
      </w:pPr>
    </w:p>
    <w:p w14:paraId="4209ECED" w14:textId="3165D54C" w:rsidR="0096366E" w:rsidRPr="00F74DDC" w:rsidRDefault="005F7853" w:rsidP="00F74DDC">
      <w:pPr>
        <w:pStyle w:val="Corps"/>
        <w:jc w:val="both"/>
        <w:rPr>
          <w:rFonts w:ascii="Times New Roman" w:hAnsi="Times New Roman" w:cs="Times New Roman"/>
          <w:sz w:val="24"/>
          <w:szCs w:val="24"/>
        </w:rPr>
      </w:pPr>
      <w:proofErr w:type="spellStart"/>
      <w:r w:rsidRPr="00F74DDC">
        <w:rPr>
          <w:rStyle w:val="Aucun"/>
          <w:rFonts w:ascii="Times New Roman" w:hAnsi="Times New Roman" w:cs="Times New Roman"/>
          <w:b/>
          <w:sz w:val="24"/>
          <w:szCs w:val="24"/>
        </w:rPr>
        <w:t>Classima</w:t>
      </w:r>
      <w:proofErr w:type="spellEnd"/>
      <w:r w:rsidRPr="00F74DDC">
        <w:rPr>
          <w:rStyle w:val="Aucun"/>
          <w:rFonts w:ascii="Times New Roman" w:hAnsi="Times New Roman" w:cs="Times New Roman"/>
          <w:b/>
          <w:sz w:val="24"/>
          <w:szCs w:val="24"/>
        </w:rPr>
        <w:t xml:space="preserve"> M0A10766</w:t>
      </w:r>
    </w:p>
    <w:p w14:paraId="62EBF3C5" w14:textId="77777777" w:rsidR="0096366E" w:rsidRPr="00F74DDC" w:rsidRDefault="0096366E">
      <w:pPr>
        <w:pStyle w:val="Corps"/>
        <w:jc w:val="both"/>
        <w:rPr>
          <w:rFonts w:ascii="Times New Roman" w:hAnsi="Times New Roman" w:cs="Times New Roman"/>
          <w:sz w:val="24"/>
          <w:szCs w:val="24"/>
        </w:rPr>
      </w:pPr>
    </w:p>
    <w:p w14:paraId="6D98A12B" w14:textId="5EEB88F1" w:rsidR="0096366E" w:rsidRDefault="5B36650C" w:rsidP="001F239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Ornato con un decoro a righe e valorizzato da un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verde che lo incornicia, il quadrante verde, satinato “soleil” e opalino, è raggiante. Le cifre romane rodiate, gli indici bianchi, le lancette a foglia rodiate e la minuteria bianca, con il loro stile lineare e gentile, indicano le ore e i minuti in una magnifica alternanza cromatica e con un’ottima leggibilità. Un datario a finestrella appare in corrispondenza delle ore 3. </w:t>
      </w:r>
    </w:p>
    <w:p w14:paraId="2EB78345" w14:textId="54C6920A" w:rsidR="00F74DDC" w:rsidRPr="00F74DDC" w:rsidRDefault="00F74DDC" w:rsidP="00F74DDC">
      <w:pPr>
        <w:pStyle w:val="Corps"/>
        <w:jc w:val="center"/>
        <w:rPr>
          <w:rFonts w:ascii="Times New Roman" w:hAnsi="Times New Roman" w:cs="Times New Roman"/>
          <w:sz w:val="24"/>
          <w:szCs w:val="24"/>
        </w:rPr>
      </w:pPr>
    </w:p>
    <w:p w14:paraId="12051C32" w14:textId="4F9074E2" w:rsidR="00F74DDC" w:rsidRPr="00F74DDC" w:rsidRDefault="5B36650C" w:rsidP="00C36C61">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L’emblematica cassa rotonda della Collezione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è realizzata in acciaio-ADLC nero </w:t>
      </w:r>
      <w:proofErr w:type="spellStart"/>
      <w:r w:rsidRPr="00F74DDC">
        <w:rPr>
          <w:rFonts w:ascii="Times New Roman" w:hAnsi="Times New Roman" w:cs="Times New Roman"/>
          <w:sz w:val="24"/>
          <w:szCs w:val="24"/>
        </w:rPr>
        <w:t>microsabbiato</w:t>
      </w:r>
      <w:proofErr w:type="spellEnd"/>
      <w:r w:rsidRPr="00F74DDC">
        <w:rPr>
          <w:rFonts w:ascii="Times New Roman" w:hAnsi="Times New Roman" w:cs="Times New Roman"/>
          <w:sz w:val="24"/>
          <w:szCs w:val="24"/>
        </w:rPr>
        <w:t xml:space="preserve">, con un diametro di 42 mm e uno spessore di 6 mm. La protegge un vetro zaffiro antigraffio. Il fondello in acciaio lucido è pieno e può essere inciso. </w:t>
      </w:r>
    </w:p>
    <w:p w14:paraId="2946DB82" w14:textId="77777777" w:rsidR="0096366E" w:rsidRPr="00F74DDC" w:rsidRDefault="0096366E">
      <w:pPr>
        <w:pStyle w:val="Corps"/>
        <w:jc w:val="both"/>
        <w:rPr>
          <w:rFonts w:ascii="Times New Roman" w:hAnsi="Times New Roman" w:cs="Times New Roman"/>
          <w:sz w:val="24"/>
          <w:szCs w:val="24"/>
        </w:rPr>
      </w:pPr>
    </w:p>
    <w:p w14:paraId="7E6DB9F5" w14:textId="2789541A" w:rsidR="0096366E"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Questo segnatempo è animato da un movimento al quarzo con un’autonomia di cinque anni, a testimonianza dell’attenzione alla qualità e alla durata che la Maison riserva a ogni sua creazione. È impermeabile fino a 3 ATM (circa 30 m). </w:t>
      </w:r>
    </w:p>
    <w:p w14:paraId="7ED7AF14" w14:textId="77777777" w:rsidR="001F239C" w:rsidRDefault="001F239C">
      <w:pPr>
        <w:pStyle w:val="Corps"/>
        <w:jc w:val="both"/>
        <w:rPr>
          <w:rFonts w:ascii="Times New Roman" w:hAnsi="Times New Roman" w:cs="Times New Roman"/>
          <w:sz w:val="24"/>
          <w:szCs w:val="24"/>
        </w:rPr>
      </w:pPr>
    </w:p>
    <w:p w14:paraId="5997CC1D" w14:textId="7942D244" w:rsidR="0096366E" w:rsidRPr="00F74DDC" w:rsidRDefault="001F239C" w:rsidP="00C36C61">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ED2034" wp14:editId="5EF96FE3">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sidR="00C36C61">
        <w:rPr>
          <w:rFonts w:ascii="Times New Roman" w:hAnsi="Times New Roman" w:cs="Times New Roman"/>
          <w:noProof/>
          <w:sz w:val="24"/>
          <w:szCs w:val="24"/>
        </w:rPr>
        <w:drawing>
          <wp:inline distT="0" distB="0" distL="0" distR="0" wp14:anchorId="15A46FBE" wp14:editId="605F7E00">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032602EB" w14:textId="77777777" w:rsidR="0096366E"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Il cinturino è in tessuto (di lana) verde firmato Holland &amp; Sherry. Le cuciture sono tono su tono. Intercambiabile, si può sostituire agevolmente, senza strumenti particolari, grazie ad un affidabilissimo sistema di barrette dritte a perno. La fibbia ad ardiglione è in acciaio inossidabile. </w:t>
      </w:r>
    </w:p>
    <w:p w14:paraId="2E7DBE2E" w14:textId="77777777" w:rsidR="00C36C61" w:rsidRPr="00F74DDC" w:rsidRDefault="00C36C61">
      <w:pPr>
        <w:pStyle w:val="Corps"/>
        <w:jc w:val="both"/>
        <w:rPr>
          <w:rFonts w:ascii="Times New Roman" w:hAnsi="Times New Roman" w:cs="Times New Roman"/>
          <w:sz w:val="24"/>
          <w:szCs w:val="24"/>
        </w:rPr>
      </w:pPr>
    </w:p>
    <w:p w14:paraId="620C68BF" w14:textId="0546CDB6" w:rsidR="00F74DDC" w:rsidRDefault="00C36C61" w:rsidP="006C7B01">
      <w:pPr>
        <w:pStyle w:val="Corps"/>
        <w:jc w:val="both"/>
        <w:rPr>
          <w:rFonts w:ascii="Times New Roman" w:hAnsi="Times New Roman" w:cs="Times New Roman"/>
          <w:sz w:val="24"/>
          <w:szCs w:val="24"/>
        </w:rPr>
      </w:pPr>
      <w:r>
        <w:rPr>
          <w:noProof/>
        </w:rPr>
        <w:drawing>
          <wp:inline distT="0" distB="0" distL="0" distR="0" wp14:anchorId="71776681" wp14:editId="347545CD">
            <wp:extent cx="6120130" cy="1838325"/>
            <wp:effectExtent l="0" t="0" r="0" b="9525"/>
            <wp:docPr id="19" name="Picture 1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43BA4C76" w14:textId="77777777" w:rsidR="006C7B01" w:rsidRDefault="006C7B01" w:rsidP="006C7B01">
      <w:pPr>
        <w:pStyle w:val="Corps"/>
        <w:jc w:val="both"/>
        <w:rPr>
          <w:rFonts w:ascii="Times New Roman" w:hAnsi="Times New Roman" w:cs="Times New Roman"/>
          <w:sz w:val="24"/>
          <w:szCs w:val="24"/>
        </w:rPr>
      </w:pPr>
    </w:p>
    <w:p w14:paraId="610358D0" w14:textId="77777777" w:rsidR="00F74DDC" w:rsidRDefault="00F74DDC" w:rsidP="00F74DDC">
      <w:pPr>
        <w:pStyle w:val="Corps"/>
        <w:jc w:val="both"/>
        <w:rPr>
          <w:rStyle w:val="Aucun"/>
          <w:rFonts w:ascii="Times New Roman" w:hAnsi="Times New Roman" w:cs="Times New Roman"/>
          <w:b/>
          <w:sz w:val="24"/>
          <w:szCs w:val="24"/>
        </w:rPr>
      </w:pPr>
    </w:p>
    <w:p w14:paraId="3E263A1B" w14:textId="111B57C8" w:rsidR="0096366E" w:rsidRPr="00F74DDC" w:rsidRDefault="005F7853" w:rsidP="00F74DDC">
      <w:pPr>
        <w:pStyle w:val="Corps"/>
        <w:jc w:val="both"/>
        <w:rPr>
          <w:rFonts w:ascii="Times New Roman" w:hAnsi="Times New Roman" w:cs="Times New Roman"/>
          <w:sz w:val="24"/>
          <w:szCs w:val="24"/>
        </w:rPr>
      </w:pPr>
      <w:proofErr w:type="spellStart"/>
      <w:r w:rsidRPr="00F74DDC">
        <w:rPr>
          <w:rStyle w:val="Aucun"/>
          <w:rFonts w:ascii="Times New Roman" w:hAnsi="Times New Roman" w:cs="Times New Roman"/>
          <w:b/>
          <w:sz w:val="24"/>
          <w:szCs w:val="24"/>
        </w:rPr>
        <w:t>Classima</w:t>
      </w:r>
      <w:proofErr w:type="spellEnd"/>
      <w:r w:rsidRPr="00F74DDC">
        <w:rPr>
          <w:rStyle w:val="Aucun"/>
          <w:rFonts w:ascii="Times New Roman" w:hAnsi="Times New Roman" w:cs="Times New Roman"/>
          <w:b/>
          <w:sz w:val="24"/>
          <w:szCs w:val="24"/>
        </w:rPr>
        <w:t xml:space="preserve"> M0A10767</w:t>
      </w:r>
    </w:p>
    <w:p w14:paraId="3FE9F23F" w14:textId="77777777" w:rsidR="0096366E" w:rsidRPr="00F74DDC" w:rsidRDefault="0096366E">
      <w:pPr>
        <w:pStyle w:val="Corps"/>
        <w:jc w:val="both"/>
        <w:rPr>
          <w:rFonts w:ascii="Times New Roman" w:hAnsi="Times New Roman" w:cs="Times New Roman"/>
          <w:sz w:val="24"/>
          <w:szCs w:val="24"/>
        </w:rPr>
      </w:pPr>
    </w:p>
    <w:p w14:paraId="65CCCC10"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Tonalità diversa e contrasto delicatamente lavorato per questo quadrante color sabbia satinato “soleil”, decorato a righe e caratterizzato da un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color ardesia, cifre romane in nero opaco, indici neri, lancette a foglia nere e minuteria bianca. A ore 3, una finestrella svela la data. </w:t>
      </w:r>
    </w:p>
    <w:p w14:paraId="1F72F646" w14:textId="77777777" w:rsidR="0096366E" w:rsidRPr="00F74DDC" w:rsidRDefault="0096366E">
      <w:pPr>
        <w:pStyle w:val="Corps"/>
        <w:jc w:val="both"/>
        <w:rPr>
          <w:rFonts w:ascii="Times New Roman" w:hAnsi="Times New Roman" w:cs="Times New Roman"/>
          <w:sz w:val="24"/>
          <w:szCs w:val="24"/>
        </w:rPr>
      </w:pPr>
    </w:p>
    <w:p w14:paraId="44581833" w14:textId="078AC07A" w:rsidR="0096366E"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In acciaio-ADLC </w:t>
      </w:r>
      <w:proofErr w:type="spellStart"/>
      <w:r w:rsidRPr="00F74DDC">
        <w:rPr>
          <w:rFonts w:ascii="Times New Roman" w:hAnsi="Times New Roman" w:cs="Times New Roman"/>
          <w:sz w:val="24"/>
          <w:szCs w:val="24"/>
        </w:rPr>
        <w:t>microsabbiato</w:t>
      </w:r>
      <w:proofErr w:type="spellEnd"/>
      <w:r w:rsidRPr="00F74DDC">
        <w:rPr>
          <w:rFonts w:ascii="Times New Roman" w:hAnsi="Times New Roman" w:cs="Times New Roman"/>
          <w:sz w:val="24"/>
          <w:szCs w:val="24"/>
        </w:rPr>
        <w:t xml:space="preserve">, la cassa rotonda è uno scrigno con un diametro di 42 mm e uno spessore di 6 mm. È protetta da un vetro zaffiro antigraffio. Il fondello è pieno, in acciaio lucido. È possibile inciderlo. </w:t>
      </w:r>
    </w:p>
    <w:p w14:paraId="7106CB3B" w14:textId="2CAF7824" w:rsidR="00F74DDC" w:rsidRDefault="00F74DDC" w:rsidP="5B36650C">
      <w:pPr>
        <w:pStyle w:val="Corps"/>
        <w:jc w:val="both"/>
        <w:rPr>
          <w:rFonts w:ascii="Times New Roman" w:hAnsi="Times New Roman" w:cs="Times New Roman"/>
          <w:sz w:val="24"/>
          <w:szCs w:val="24"/>
        </w:rPr>
      </w:pPr>
    </w:p>
    <w:p w14:paraId="62A0D185" w14:textId="7D1A94C5" w:rsidR="00F74DDC" w:rsidRPr="00F74DDC" w:rsidRDefault="00F74DDC" w:rsidP="00F74DDC">
      <w:pPr>
        <w:pStyle w:val="Corps"/>
        <w:jc w:val="center"/>
        <w:rPr>
          <w:rFonts w:ascii="Times New Roman" w:hAnsi="Times New Roman" w:cs="Times New Roman"/>
          <w:sz w:val="24"/>
          <w:szCs w:val="24"/>
        </w:rPr>
      </w:pPr>
      <w:r>
        <w:rPr>
          <w:noProof/>
        </w:rPr>
        <w:drawing>
          <wp:inline distT="0" distB="0" distL="0" distR="0" wp14:anchorId="71500241" wp14:editId="25737798">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7FCA4B30" wp14:editId="0EB379EF">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F74DDC" w:rsidRDefault="0096366E">
      <w:pPr>
        <w:pStyle w:val="Corps"/>
        <w:jc w:val="both"/>
        <w:rPr>
          <w:rFonts w:ascii="Times New Roman" w:hAnsi="Times New Roman" w:cs="Times New Roman"/>
          <w:sz w:val="24"/>
          <w:szCs w:val="24"/>
        </w:rPr>
      </w:pPr>
    </w:p>
    <w:p w14:paraId="3A07F876" w14:textId="77777777" w:rsidR="0096366E" w:rsidRPr="00F74DDC"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Un movimento al quarzo con un’autonomia di cinque anni alimenta questo segnatempo affidabile e resistente all’acqua fino a 3 ATM (circa 30 mm), che indica le ore, i minuti e la data. </w:t>
      </w:r>
    </w:p>
    <w:p w14:paraId="61CDCEAD" w14:textId="77777777" w:rsidR="0096366E" w:rsidRPr="00F74DDC" w:rsidRDefault="0096366E">
      <w:pPr>
        <w:pStyle w:val="Corps"/>
        <w:jc w:val="both"/>
        <w:rPr>
          <w:rFonts w:ascii="Times New Roman" w:hAnsi="Times New Roman" w:cs="Times New Roman"/>
          <w:sz w:val="24"/>
          <w:szCs w:val="24"/>
        </w:rPr>
      </w:pPr>
    </w:p>
    <w:p w14:paraId="6BB9E253" w14:textId="69E3566A" w:rsidR="0096366E" w:rsidRDefault="005F7853" w:rsidP="00F74DD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Il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M0A10767 è dotato di un cinturino intercambiabile in tessuto (lana) color sabbia Holland &amp; Sherry con cuciture tono su tono. Un sistema di barrette dritte a perno altamente affidabile consente di sostituirlo agevolmente, senza strumenti particolari. Si chiude con una fibbia ad ardiglione in acciaio inossidabile.</w:t>
      </w:r>
    </w:p>
    <w:p w14:paraId="601F922F" w14:textId="77777777" w:rsidR="006C7B01" w:rsidRDefault="006C7B01" w:rsidP="00F74DDC">
      <w:pPr>
        <w:pStyle w:val="Corps"/>
        <w:jc w:val="both"/>
        <w:rPr>
          <w:rFonts w:ascii="Times New Roman" w:hAnsi="Times New Roman" w:cs="Times New Roman"/>
          <w:sz w:val="24"/>
          <w:szCs w:val="24"/>
        </w:rPr>
      </w:pPr>
    </w:p>
    <w:p w14:paraId="1E2DF225" w14:textId="77777777" w:rsidR="006C7B01" w:rsidRDefault="006C7B01" w:rsidP="00F74DDC">
      <w:pPr>
        <w:pStyle w:val="Corps"/>
        <w:jc w:val="both"/>
        <w:rPr>
          <w:rFonts w:ascii="Times New Roman" w:hAnsi="Times New Roman" w:cs="Times New Roman"/>
          <w:sz w:val="24"/>
          <w:szCs w:val="24"/>
        </w:rPr>
      </w:pPr>
    </w:p>
    <w:p w14:paraId="02859E53" w14:textId="5B17897A" w:rsidR="00F74DDC" w:rsidRPr="00F74DDC" w:rsidRDefault="00F74DDC" w:rsidP="00F74DDC">
      <w:pPr>
        <w:pStyle w:val="Corps"/>
        <w:jc w:val="center"/>
        <w:rPr>
          <w:rFonts w:ascii="Times New Roman" w:hAnsi="Times New Roman" w:cs="Times New Roman"/>
          <w:sz w:val="24"/>
          <w:szCs w:val="24"/>
        </w:rPr>
      </w:pPr>
      <w:r>
        <w:rPr>
          <w:noProof/>
        </w:rPr>
        <w:drawing>
          <wp:inline distT="0" distB="0" distL="0" distR="0" wp14:anchorId="3101F76C" wp14:editId="2189A890">
            <wp:extent cx="6145183" cy="1908313"/>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585" b="32063"/>
                    <a:stretch/>
                  </pic:blipFill>
                  <pic:spPr bwMode="auto">
                    <a:xfrm>
                      <a:off x="0" y="0"/>
                      <a:ext cx="6296180" cy="1955203"/>
                    </a:xfrm>
                    <a:prstGeom prst="rect">
                      <a:avLst/>
                    </a:prstGeom>
                    <a:noFill/>
                    <a:ln>
                      <a:noFill/>
                    </a:ln>
                    <a:extLst>
                      <a:ext uri="{53640926-AAD7-44D8-BBD7-CCE9431645EC}">
                        <a14:shadowObscured xmlns:a14="http://schemas.microsoft.com/office/drawing/2010/main"/>
                      </a:ext>
                    </a:extLst>
                  </pic:spPr>
                </pic:pic>
              </a:graphicData>
            </a:graphic>
          </wp:inline>
        </w:drawing>
      </w:r>
    </w:p>
    <w:p w14:paraId="23DE523C" w14:textId="77777777" w:rsidR="0096366E" w:rsidRPr="00F74DDC" w:rsidRDefault="0096366E">
      <w:pPr>
        <w:pStyle w:val="Corps"/>
        <w:jc w:val="both"/>
        <w:rPr>
          <w:rFonts w:ascii="Times New Roman" w:hAnsi="Times New Roman" w:cs="Times New Roman"/>
          <w:sz w:val="24"/>
          <w:szCs w:val="24"/>
        </w:rPr>
      </w:pPr>
    </w:p>
    <w:p w14:paraId="52E56223" w14:textId="77777777" w:rsidR="0096366E" w:rsidRPr="00F74DDC" w:rsidRDefault="0096366E">
      <w:pPr>
        <w:pStyle w:val="Corps"/>
        <w:jc w:val="both"/>
        <w:rPr>
          <w:rFonts w:ascii="Times New Roman" w:hAnsi="Times New Roman" w:cs="Times New Roman"/>
          <w:sz w:val="24"/>
          <w:szCs w:val="24"/>
        </w:rPr>
      </w:pPr>
    </w:p>
    <w:p w14:paraId="4FD1E1BF" w14:textId="1AA3CA10" w:rsidR="0096366E" w:rsidRPr="00F74DDC" w:rsidRDefault="005F7853" w:rsidP="00F74DDC">
      <w:pPr>
        <w:pStyle w:val="Corps"/>
        <w:jc w:val="both"/>
        <w:rPr>
          <w:rFonts w:ascii="Times New Roman" w:hAnsi="Times New Roman" w:cs="Times New Roman"/>
          <w:sz w:val="24"/>
          <w:szCs w:val="24"/>
        </w:rPr>
      </w:pPr>
      <w:proofErr w:type="spellStart"/>
      <w:r w:rsidRPr="00F74DDC">
        <w:rPr>
          <w:rStyle w:val="Aucun"/>
          <w:rFonts w:ascii="Times New Roman" w:hAnsi="Times New Roman" w:cs="Times New Roman"/>
          <w:b/>
          <w:sz w:val="24"/>
          <w:szCs w:val="24"/>
        </w:rPr>
        <w:t>Classima</w:t>
      </w:r>
      <w:proofErr w:type="spellEnd"/>
      <w:r w:rsidRPr="00F74DDC">
        <w:rPr>
          <w:rStyle w:val="Aucun"/>
          <w:rFonts w:ascii="Times New Roman" w:hAnsi="Times New Roman" w:cs="Times New Roman"/>
          <w:b/>
          <w:sz w:val="24"/>
          <w:szCs w:val="24"/>
        </w:rPr>
        <w:t xml:space="preserve"> M0A10780</w:t>
      </w:r>
    </w:p>
    <w:p w14:paraId="07547A01" w14:textId="77777777" w:rsidR="0096366E" w:rsidRPr="00F74DDC" w:rsidRDefault="0096366E">
      <w:pPr>
        <w:pStyle w:val="Corps"/>
        <w:jc w:val="both"/>
        <w:rPr>
          <w:rFonts w:ascii="Times New Roman" w:hAnsi="Times New Roman" w:cs="Times New Roman"/>
          <w:sz w:val="24"/>
          <w:szCs w:val="24"/>
        </w:rPr>
      </w:pPr>
    </w:p>
    <w:p w14:paraId="0F83DE94"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In questa versione altrettanto luminosa, con il quadrante blu satinato “soleil” decorato a righe, il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è nero, le cifre romane sono rodiate, gli indici sono bianchi, le lancette a foglia sono rodiate, mentre la minuteria è bianca. Un datario a finestrella appare in corrispondenza delle ore 3. </w:t>
      </w:r>
    </w:p>
    <w:p w14:paraId="5043CB0F" w14:textId="77777777" w:rsidR="0096366E" w:rsidRPr="00F74DDC" w:rsidRDefault="0096366E">
      <w:pPr>
        <w:pStyle w:val="Corps"/>
        <w:jc w:val="both"/>
        <w:rPr>
          <w:rFonts w:ascii="Times New Roman" w:hAnsi="Times New Roman" w:cs="Times New Roman"/>
          <w:sz w:val="24"/>
          <w:szCs w:val="24"/>
        </w:rPr>
      </w:pPr>
    </w:p>
    <w:p w14:paraId="5B3FF47D"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Con un diametro di 42 mm e uno spessore di 6 mm, la cassa è in acciaio-ADLC </w:t>
      </w:r>
      <w:proofErr w:type="spellStart"/>
      <w:r w:rsidRPr="00F74DDC">
        <w:rPr>
          <w:rFonts w:ascii="Times New Roman" w:hAnsi="Times New Roman" w:cs="Times New Roman"/>
          <w:sz w:val="24"/>
          <w:szCs w:val="24"/>
        </w:rPr>
        <w:t>microsabbiato</w:t>
      </w:r>
      <w:proofErr w:type="spellEnd"/>
      <w:r w:rsidRPr="00F74DDC">
        <w:rPr>
          <w:rFonts w:ascii="Times New Roman" w:hAnsi="Times New Roman" w:cs="Times New Roman"/>
          <w:sz w:val="24"/>
          <w:szCs w:val="24"/>
        </w:rPr>
        <w:t xml:space="preserve"> nero. La protegge un vetro zaffiro antigraffio. Il fondello in acciaio levigato è pieno e può essere inciso. </w:t>
      </w:r>
    </w:p>
    <w:p w14:paraId="07459315" w14:textId="156A675B" w:rsidR="0096366E" w:rsidRDefault="0096366E">
      <w:pPr>
        <w:pStyle w:val="Corps"/>
        <w:jc w:val="both"/>
        <w:rPr>
          <w:rFonts w:ascii="Times New Roman" w:hAnsi="Times New Roman" w:cs="Times New Roman"/>
          <w:sz w:val="24"/>
          <w:szCs w:val="24"/>
        </w:rPr>
      </w:pPr>
    </w:p>
    <w:p w14:paraId="2E0BDBC3" w14:textId="54979F7A" w:rsidR="00F74DDC" w:rsidRDefault="00F74DDC" w:rsidP="00F74DDC">
      <w:pPr>
        <w:pStyle w:val="Corps"/>
        <w:jc w:val="center"/>
        <w:rPr>
          <w:rFonts w:ascii="Times New Roman" w:hAnsi="Times New Roman" w:cs="Times New Roman"/>
          <w:sz w:val="24"/>
          <w:szCs w:val="24"/>
        </w:rPr>
      </w:pPr>
      <w:r>
        <w:rPr>
          <w:noProof/>
        </w:rPr>
        <w:drawing>
          <wp:inline distT="0" distB="0" distL="0" distR="0" wp14:anchorId="016D6C2D" wp14:editId="5DDBB23E">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noProof/>
        </w:rPr>
        <w:drawing>
          <wp:inline distT="0" distB="0" distL="0" distR="0" wp14:anchorId="1A0A7293" wp14:editId="1DDA23AF">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p>
    <w:p w14:paraId="57CE0048" w14:textId="77777777" w:rsidR="00F74DDC" w:rsidRPr="00F74DDC" w:rsidRDefault="00F74DDC" w:rsidP="00F74DDC">
      <w:pPr>
        <w:pStyle w:val="Corps"/>
        <w:jc w:val="center"/>
        <w:rPr>
          <w:rFonts w:ascii="Times New Roman" w:hAnsi="Times New Roman" w:cs="Times New Roman"/>
          <w:sz w:val="24"/>
          <w:szCs w:val="24"/>
        </w:rPr>
      </w:pPr>
    </w:p>
    <w:p w14:paraId="018B3A56" w14:textId="77777777" w:rsidR="0096366E" w:rsidRPr="00F74DDC"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Un movimento al quarzo con un’autonomia di 5 anni scandisce con estrema precisione le ore, i minuti e la data. </w:t>
      </w:r>
    </w:p>
    <w:p w14:paraId="39B0D503" w14:textId="77777777" w:rsidR="0096366E" w:rsidRPr="00F74DDC"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Questo segnatempo è impermeabile fino a 3 ATM (circa 30 m).</w:t>
      </w:r>
    </w:p>
    <w:p w14:paraId="6537F28F" w14:textId="77777777" w:rsidR="0096366E" w:rsidRPr="00F74DDC" w:rsidRDefault="0096366E">
      <w:pPr>
        <w:pStyle w:val="Corps"/>
        <w:jc w:val="both"/>
        <w:rPr>
          <w:rFonts w:ascii="Times New Roman" w:hAnsi="Times New Roman" w:cs="Times New Roman"/>
          <w:sz w:val="24"/>
          <w:szCs w:val="24"/>
        </w:rPr>
      </w:pPr>
    </w:p>
    <w:p w14:paraId="3BD9C309" w14:textId="02C21CC4" w:rsidR="0096366E"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Il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M0A10780 è dotato di un cinturino intercambiabile in tessuto (lana) color grigio Holland &amp; Sherry con cuciture tono su tono. Un sistema di barrette dritte a perno altamente affidabile consente di sostituirlo senza l’aiuto di strumenti particolari. La fibbia ad ardiglione è in acciaio inossidabile. </w:t>
      </w:r>
    </w:p>
    <w:p w14:paraId="6BD63B9B" w14:textId="14B99031" w:rsidR="00F74DDC" w:rsidRDefault="00F74DDC">
      <w:pPr>
        <w:pStyle w:val="Corps"/>
        <w:jc w:val="both"/>
        <w:rPr>
          <w:rFonts w:ascii="Times New Roman" w:hAnsi="Times New Roman" w:cs="Times New Roman"/>
          <w:sz w:val="24"/>
          <w:szCs w:val="24"/>
        </w:rPr>
      </w:pPr>
    </w:p>
    <w:p w14:paraId="2DDD5AFA" w14:textId="1FF804FC" w:rsidR="00F74DDC" w:rsidRPr="00F74DDC" w:rsidRDefault="00F74DDC" w:rsidP="00F74DDC">
      <w:pPr>
        <w:pStyle w:val="Corps"/>
        <w:jc w:val="center"/>
        <w:rPr>
          <w:rFonts w:ascii="Times New Roman" w:hAnsi="Times New Roman" w:cs="Times New Roman"/>
          <w:sz w:val="24"/>
          <w:szCs w:val="24"/>
        </w:rPr>
      </w:pPr>
      <w:r>
        <w:rPr>
          <w:noProof/>
        </w:rPr>
        <w:drawing>
          <wp:inline distT="0" distB="0" distL="0" distR="0" wp14:anchorId="08E3FB10" wp14:editId="2E5F5267">
            <wp:extent cx="6151766" cy="1868556"/>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6124" b="32473"/>
                    <a:stretch/>
                  </pic:blipFill>
                  <pic:spPr bwMode="auto">
                    <a:xfrm>
                      <a:off x="0" y="0"/>
                      <a:ext cx="6309600" cy="1916497"/>
                    </a:xfrm>
                    <a:prstGeom prst="rect">
                      <a:avLst/>
                    </a:prstGeom>
                    <a:noFill/>
                    <a:ln>
                      <a:noFill/>
                    </a:ln>
                    <a:extLst>
                      <a:ext uri="{53640926-AAD7-44D8-BBD7-CCE9431645EC}">
                        <a14:shadowObscured xmlns:a14="http://schemas.microsoft.com/office/drawing/2010/main"/>
                      </a:ext>
                    </a:extLst>
                  </pic:spPr>
                </pic:pic>
              </a:graphicData>
            </a:graphic>
          </wp:inline>
        </w:drawing>
      </w:r>
    </w:p>
    <w:p w14:paraId="6DFB9E20" w14:textId="77777777" w:rsidR="0096366E" w:rsidRPr="00F74DDC" w:rsidRDefault="0096366E">
      <w:pPr>
        <w:pStyle w:val="Corps"/>
        <w:jc w:val="both"/>
        <w:rPr>
          <w:rFonts w:ascii="Times New Roman" w:hAnsi="Times New Roman" w:cs="Times New Roman"/>
          <w:sz w:val="24"/>
          <w:szCs w:val="24"/>
        </w:rPr>
      </w:pPr>
    </w:p>
    <w:p w14:paraId="70DF9E56" w14:textId="77777777" w:rsidR="0096366E" w:rsidRDefault="0096366E">
      <w:pPr>
        <w:pStyle w:val="Corps"/>
        <w:jc w:val="both"/>
        <w:rPr>
          <w:rFonts w:ascii="Times New Roman" w:hAnsi="Times New Roman" w:cs="Times New Roman"/>
          <w:sz w:val="24"/>
          <w:szCs w:val="24"/>
        </w:rPr>
      </w:pPr>
    </w:p>
    <w:p w14:paraId="2366646A" w14:textId="77777777" w:rsidR="000D6AD1" w:rsidRDefault="000D6AD1">
      <w:pPr>
        <w:pStyle w:val="Corps"/>
        <w:jc w:val="both"/>
        <w:rPr>
          <w:rFonts w:ascii="Times New Roman" w:hAnsi="Times New Roman" w:cs="Times New Roman"/>
          <w:sz w:val="24"/>
          <w:szCs w:val="24"/>
        </w:rPr>
      </w:pPr>
    </w:p>
    <w:p w14:paraId="335E0989" w14:textId="77777777" w:rsidR="000D6AD1" w:rsidRDefault="000D6AD1">
      <w:pPr>
        <w:pStyle w:val="Corps"/>
        <w:jc w:val="both"/>
        <w:rPr>
          <w:rFonts w:ascii="Times New Roman" w:hAnsi="Times New Roman" w:cs="Times New Roman"/>
          <w:sz w:val="24"/>
          <w:szCs w:val="24"/>
        </w:rPr>
      </w:pPr>
    </w:p>
    <w:p w14:paraId="63E517AD" w14:textId="77777777" w:rsidR="000D6AD1" w:rsidRDefault="000D6AD1">
      <w:pPr>
        <w:pStyle w:val="Corps"/>
        <w:jc w:val="both"/>
        <w:rPr>
          <w:rFonts w:ascii="Times New Roman" w:hAnsi="Times New Roman" w:cs="Times New Roman"/>
          <w:sz w:val="24"/>
          <w:szCs w:val="24"/>
        </w:rPr>
      </w:pPr>
    </w:p>
    <w:p w14:paraId="78075A3B" w14:textId="77777777" w:rsidR="000D6AD1" w:rsidRPr="00F74DDC" w:rsidRDefault="000D6AD1">
      <w:pPr>
        <w:pStyle w:val="Corps"/>
        <w:jc w:val="both"/>
        <w:rPr>
          <w:rFonts w:ascii="Times New Roman" w:hAnsi="Times New Roman" w:cs="Times New Roman"/>
          <w:sz w:val="24"/>
          <w:szCs w:val="24"/>
        </w:rPr>
      </w:pPr>
    </w:p>
    <w:p w14:paraId="25147368" w14:textId="6AAD215C" w:rsidR="0096366E" w:rsidRPr="00F74DDC" w:rsidRDefault="005F7853" w:rsidP="00F74DDC">
      <w:pPr>
        <w:pStyle w:val="Corps"/>
        <w:jc w:val="both"/>
        <w:rPr>
          <w:rFonts w:ascii="Times New Roman" w:hAnsi="Times New Roman" w:cs="Times New Roman"/>
          <w:sz w:val="24"/>
          <w:szCs w:val="24"/>
        </w:rPr>
      </w:pPr>
      <w:proofErr w:type="spellStart"/>
      <w:r w:rsidRPr="00F74DDC">
        <w:rPr>
          <w:rStyle w:val="Aucun"/>
          <w:rFonts w:ascii="Times New Roman" w:hAnsi="Times New Roman" w:cs="Times New Roman"/>
          <w:b/>
          <w:sz w:val="24"/>
          <w:szCs w:val="24"/>
        </w:rPr>
        <w:t>Classima</w:t>
      </w:r>
      <w:proofErr w:type="spellEnd"/>
      <w:r w:rsidRPr="00F74DDC">
        <w:rPr>
          <w:rStyle w:val="Aucun"/>
          <w:rFonts w:ascii="Times New Roman" w:hAnsi="Times New Roman" w:cs="Times New Roman"/>
          <w:b/>
          <w:sz w:val="24"/>
          <w:szCs w:val="24"/>
        </w:rPr>
        <w:t xml:space="preserve"> M0A10762</w:t>
      </w:r>
    </w:p>
    <w:p w14:paraId="44E871BC" w14:textId="77777777" w:rsidR="0096366E" w:rsidRPr="00F74DDC" w:rsidRDefault="0096366E">
      <w:pPr>
        <w:pStyle w:val="Corps"/>
        <w:jc w:val="both"/>
        <w:rPr>
          <w:rFonts w:ascii="Times New Roman" w:hAnsi="Times New Roman" w:cs="Times New Roman"/>
          <w:sz w:val="24"/>
          <w:szCs w:val="24"/>
        </w:rPr>
      </w:pPr>
    </w:p>
    <w:p w14:paraId="14C04CDA"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Questa versione del quadrante nero opalino con decoro a righe e </w:t>
      </w:r>
      <w:proofErr w:type="spellStart"/>
      <w:r w:rsidRPr="00F74DDC">
        <w:rPr>
          <w:rFonts w:ascii="Times New Roman" w:hAnsi="Times New Roman" w:cs="Times New Roman"/>
          <w:sz w:val="24"/>
          <w:szCs w:val="24"/>
        </w:rPr>
        <w:t>réhaut</w:t>
      </w:r>
      <w:proofErr w:type="spellEnd"/>
      <w:r w:rsidRPr="00F74DDC">
        <w:rPr>
          <w:rFonts w:ascii="Times New Roman" w:hAnsi="Times New Roman" w:cs="Times New Roman"/>
          <w:sz w:val="24"/>
          <w:szCs w:val="24"/>
        </w:rPr>
        <w:t xml:space="preserve"> nero mantiene la stessa armonia. Le ore e i minuti scorrono sul filo delle cifre romane e degli indici dorati, delle lancette a foglia dorate e di una minuteria color oro. Un datario a finestrella appare in corrispondenza delle ore 3. </w:t>
      </w:r>
    </w:p>
    <w:p w14:paraId="144A5D23" w14:textId="77777777" w:rsidR="0096366E" w:rsidRPr="00F74DDC" w:rsidRDefault="0096366E">
      <w:pPr>
        <w:pStyle w:val="Corps"/>
        <w:jc w:val="both"/>
        <w:rPr>
          <w:rFonts w:ascii="Times New Roman" w:hAnsi="Times New Roman" w:cs="Times New Roman"/>
          <w:sz w:val="24"/>
          <w:szCs w:val="24"/>
        </w:rPr>
      </w:pPr>
    </w:p>
    <w:p w14:paraId="4FA898FA" w14:textId="77777777" w:rsidR="0096366E" w:rsidRPr="00F74DDC" w:rsidRDefault="5B36650C" w:rsidP="5B36650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La cassa rotonda è in acciaio-ADLC nero </w:t>
      </w:r>
      <w:proofErr w:type="spellStart"/>
      <w:r w:rsidRPr="00F74DDC">
        <w:rPr>
          <w:rFonts w:ascii="Times New Roman" w:hAnsi="Times New Roman" w:cs="Times New Roman"/>
          <w:sz w:val="24"/>
          <w:szCs w:val="24"/>
        </w:rPr>
        <w:t>microsabbiato</w:t>
      </w:r>
      <w:proofErr w:type="spellEnd"/>
      <w:r w:rsidRPr="00F74DDC">
        <w:rPr>
          <w:rFonts w:ascii="Times New Roman" w:hAnsi="Times New Roman" w:cs="Times New Roman"/>
          <w:sz w:val="24"/>
          <w:szCs w:val="24"/>
        </w:rPr>
        <w:t xml:space="preserve">, misura 39 mm di diametro e 5 mm di spessore. La protegge un vetro zaffiro antigraffio. Il fondello in acciaio lucido è pieno e può essere inciso. </w:t>
      </w:r>
    </w:p>
    <w:p w14:paraId="738610EB" w14:textId="5824FBF7" w:rsidR="0096366E" w:rsidRDefault="0096366E">
      <w:pPr>
        <w:pStyle w:val="Corps"/>
        <w:jc w:val="both"/>
        <w:rPr>
          <w:rFonts w:ascii="Times New Roman" w:hAnsi="Times New Roman" w:cs="Times New Roman"/>
          <w:sz w:val="24"/>
          <w:szCs w:val="24"/>
        </w:rPr>
      </w:pPr>
    </w:p>
    <w:p w14:paraId="1DE30B73" w14:textId="19C9BA8B" w:rsidR="00F74DDC" w:rsidRDefault="00F74DDC" w:rsidP="00F74DDC">
      <w:pPr>
        <w:pStyle w:val="Corps"/>
        <w:jc w:val="center"/>
        <w:rPr>
          <w:rFonts w:ascii="Times New Roman" w:hAnsi="Times New Roman" w:cs="Times New Roman"/>
          <w:sz w:val="24"/>
          <w:szCs w:val="24"/>
        </w:rPr>
      </w:pPr>
      <w:r>
        <w:rPr>
          <w:noProof/>
        </w:rPr>
        <w:drawing>
          <wp:inline distT="0" distB="0" distL="0" distR="0" wp14:anchorId="322F0126" wp14:editId="504BD769">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72FCB6A3" wp14:editId="63F779A8">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6B06206A" w14:textId="77777777" w:rsidR="00F74DDC" w:rsidRPr="00F74DDC" w:rsidRDefault="00F74DDC" w:rsidP="00F74DDC">
      <w:pPr>
        <w:pStyle w:val="Corps"/>
        <w:jc w:val="center"/>
        <w:rPr>
          <w:rFonts w:ascii="Times New Roman" w:hAnsi="Times New Roman" w:cs="Times New Roman"/>
          <w:sz w:val="24"/>
          <w:szCs w:val="24"/>
        </w:rPr>
      </w:pPr>
    </w:p>
    <w:p w14:paraId="5CEAE2DA" w14:textId="77777777" w:rsidR="0096366E" w:rsidRPr="00F74DDC" w:rsidRDefault="005F7853">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Il movimento al quarzo, con la sua autonomia di 6 anni, garantisce una precisione di alta qualità a questo modello, che vanta un’impermeabilità fino a 5 ATM (circa 50 m). </w:t>
      </w:r>
    </w:p>
    <w:p w14:paraId="637805D2" w14:textId="77777777" w:rsidR="0096366E" w:rsidRPr="00F74DDC" w:rsidRDefault="0096366E">
      <w:pPr>
        <w:pStyle w:val="Corps"/>
        <w:jc w:val="both"/>
        <w:rPr>
          <w:rFonts w:ascii="Times New Roman" w:hAnsi="Times New Roman" w:cs="Times New Roman"/>
          <w:sz w:val="24"/>
          <w:szCs w:val="24"/>
        </w:rPr>
      </w:pPr>
    </w:p>
    <w:p w14:paraId="61829076" w14:textId="004B6B74" w:rsidR="0096366E" w:rsidRPr="00F74DDC" w:rsidRDefault="005F7853" w:rsidP="00F74DDC">
      <w:pPr>
        <w:pStyle w:val="Corps"/>
        <w:jc w:val="both"/>
        <w:rPr>
          <w:rFonts w:ascii="Times New Roman" w:hAnsi="Times New Roman" w:cs="Times New Roman"/>
          <w:sz w:val="24"/>
          <w:szCs w:val="24"/>
        </w:rPr>
      </w:pPr>
      <w:r w:rsidRPr="00F74DDC">
        <w:rPr>
          <w:rFonts w:ascii="Times New Roman" w:hAnsi="Times New Roman" w:cs="Times New Roman"/>
          <w:sz w:val="24"/>
          <w:szCs w:val="24"/>
        </w:rPr>
        <w:t xml:space="preserve">Il </w:t>
      </w:r>
      <w:proofErr w:type="spellStart"/>
      <w:r w:rsidRPr="00F74DDC">
        <w:rPr>
          <w:rFonts w:ascii="Times New Roman" w:hAnsi="Times New Roman" w:cs="Times New Roman"/>
          <w:sz w:val="24"/>
          <w:szCs w:val="24"/>
        </w:rPr>
        <w:t>Classima</w:t>
      </w:r>
      <w:proofErr w:type="spellEnd"/>
      <w:r w:rsidRPr="00F74DDC">
        <w:rPr>
          <w:rFonts w:ascii="Times New Roman" w:hAnsi="Times New Roman" w:cs="Times New Roman"/>
          <w:sz w:val="24"/>
          <w:szCs w:val="24"/>
        </w:rPr>
        <w:t xml:space="preserve"> M0A10762 è dotato di un cinturino in tessuto (lana) color nero Holland &amp; Sherry con cuciture tono su tono. Intercambiabile, si sostituisce senza strumenti particolari, grazie ad un sistema altamente affidabile di barrette dritte a perno. Si chiude con una fibbia ad ardiglione in acciaio inossidabile. </w:t>
      </w:r>
    </w:p>
    <w:p w14:paraId="2BA226A1" w14:textId="4D1D75C8" w:rsidR="0096366E" w:rsidRPr="00F74DDC" w:rsidRDefault="0096366E" w:rsidP="00F74DDC">
      <w:pPr>
        <w:pStyle w:val="Corps"/>
        <w:jc w:val="center"/>
        <w:rPr>
          <w:rFonts w:ascii="Times New Roman" w:hAnsi="Times New Roman" w:cs="Times New Roman"/>
          <w:sz w:val="24"/>
          <w:szCs w:val="24"/>
        </w:rPr>
      </w:pPr>
    </w:p>
    <w:p w14:paraId="17AD93B2" w14:textId="77777777" w:rsidR="0096366E" w:rsidRPr="00F74DDC" w:rsidRDefault="0096366E">
      <w:pPr>
        <w:pStyle w:val="Corps"/>
        <w:jc w:val="both"/>
        <w:rPr>
          <w:rFonts w:ascii="Times New Roman" w:hAnsi="Times New Roman" w:cs="Times New Roman"/>
          <w:sz w:val="24"/>
          <w:szCs w:val="24"/>
        </w:rPr>
      </w:pPr>
    </w:p>
    <w:p w14:paraId="0DE4B5B7" w14:textId="6416A6DA" w:rsidR="0096366E" w:rsidRDefault="000D6AD1">
      <w:pPr>
        <w:pStyle w:val="Corps"/>
        <w:jc w:val="both"/>
        <w:rPr>
          <w:rFonts w:ascii="Times New Roman" w:hAnsi="Times New Roman" w:cs="Times New Roman"/>
          <w:sz w:val="24"/>
          <w:szCs w:val="24"/>
        </w:rPr>
      </w:pPr>
      <w:r>
        <w:rPr>
          <w:noProof/>
        </w:rPr>
        <w:drawing>
          <wp:inline distT="0" distB="0" distL="0" distR="0" wp14:anchorId="540BE577" wp14:editId="676EF220">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26AB3B53" w14:textId="77777777" w:rsidR="000D6AD1" w:rsidRDefault="000D6AD1">
      <w:pPr>
        <w:pStyle w:val="Corps"/>
        <w:jc w:val="both"/>
        <w:rPr>
          <w:rFonts w:ascii="Times New Roman" w:hAnsi="Times New Roman" w:cs="Times New Roman"/>
          <w:sz w:val="24"/>
          <w:szCs w:val="24"/>
        </w:rPr>
      </w:pPr>
    </w:p>
    <w:p w14:paraId="0B8B351A" w14:textId="77777777" w:rsidR="000D6AD1" w:rsidRPr="00F74DDC" w:rsidRDefault="000D6AD1">
      <w:pPr>
        <w:pStyle w:val="Corps"/>
        <w:jc w:val="both"/>
        <w:rPr>
          <w:rFonts w:ascii="Times New Roman" w:hAnsi="Times New Roman" w:cs="Times New Roman"/>
          <w:sz w:val="24"/>
          <w:szCs w:val="24"/>
        </w:rPr>
      </w:pPr>
    </w:p>
    <w:p w14:paraId="66204FF1" w14:textId="77777777" w:rsidR="0096366E" w:rsidRPr="00F74DDC" w:rsidRDefault="0096366E">
      <w:pPr>
        <w:pStyle w:val="Corps"/>
        <w:jc w:val="both"/>
        <w:rPr>
          <w:rFonts w:ascii="Times New Roman" w:hAnsi="Times New Roman" w:cs="Times New Roman"/>
          <w:sz w:val="24"/>
          <w:szCs w:val="24"/>
        </w:rPr>
      </w:pPr>
    </w:p>
    <w:p w14:paraId="574F3289" w14:textId="77777777" w:rsidR="00F74DDC" w:rsidRPr="002C1829" w:rsidRDefault="00F74DDC" w:rsidP="00F74DDC">
      <w:pPr>
        <w:tabs>
          <w:tab w:val="left" w:pos="7087"/>
          <w:tab w:val="left" w:pos="7795"/>
        </w:tabs>
        <w:rPr>
          <w:rFonts w:eastAsia="Times"/>
          <w:color w:val="000000" w:themeColor="text1"/>
        </w:rPr>
      </w:pPr>
      <w:r>
        <w:rPr>
          <w:noProof/>
        </w:rPr>
        <w:drawing>
          <wp:inline distT="0" distB="0" distL="0" distR="0" wp14:anchorId="1E6F9E02" wp14:editId="3B0D721E">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4528D8F" w14:textId="77777777" w:rsidR="00F74DDC" w:rsidRPr="002C1829" w:rsidRDefault="00F74DDC" w:rsidP="00F74DDC">
      <w:pPr>
        <w:tabs>
          <w:tab w:val="left" w:pos="7087"/>
          <w:tab w:val="left" w:pos="7795"/>
        </w:tabs>
        <w:jc w:val="both"/>
        <w:rPr>
          <w:rFonts w:eastAsia="Times"/>
          <w:color w:val="000000" w:themeColor="text1"/>
        </w:rPr>
      </w:pPr>
    </w:p>
    <w:p w14:paraId="3E0D6DFB" w14:textId="77777777"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24411784" w14:textId="77777777"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b/>
          <w:color w:val="000000" w:themeColor="text1"/>
          <w:sz w:val="24"/>
        </w:rPr>
        <w:t>INFORMAZIONI:</w:t>
      </w:r>
    </w:p>
    <w:p w14:paraId="702FFAEB" w14:textId="77777777" w:rsidR="00F74DDC" w:rsidRPr="002C1829" w:rsidRDefault="00F74DDC" w:rsidP="00F74D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7BB9ECA6" w14:textId="4E139BE2"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Modello: </w:t>
      </w:r>
      <w:proofErr w:type="spellStart"/>
      <w:r>
        <w:rPr>
          <w:rFonts w:ascii="Times New Roman" w:hAnsi="Times New Roman"/>
          <w:color w:val="000000" w:themeColor="text1"/>
          <w:sz w:val="24"/>
        </w:rPr>
        <w:t>Classima</w:t>
      </w:r>
      <w:proofErr w:type="spellEnd"/>
      <w:r>
        <w:rPr>
          <w:rFonts w:ascii="Times New Roman" w:hAnsi="Times New Roman"/>
          <w:color w:val="000000" w:themeColor="text1"/>
          <w:sz w:val="24"/>
        </w:rPr>
        <w:t xml:space="preserve"> 10766</w:t>
      </w:r>
    </w:p>
    <w:p w14:paraId="26B89012" w14:textId="12A701AC" w:rsidR="00F74DDC"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Disponibilità: </w:t>
      </w:r>
      <w:r w:rsidR="00EE6DDF" w:rsidRPr="00EE6DDF">
        <w:rPr>
          <w:rFonts w:ascii="Times New Roman" w:hAnsi="Times New Roman"/>
          <w:color w:val="000000" w:themeColor="text1"/>
          <w:sz w:val="24"/>
        </w:rPr>
        <w:t xml:space="preserve">Maggio </w:t>
      </w:r>
      <w:r>
        <w:rPr>
          <w:rFonts w:ascii="Times New Roman" w:hAnsi="Times New Roman"/>
          <w:color w:val="000000" w:themeColor="text1"/>
          <w:sz w:val="24"/>
        </w:rPr>
        <w:t>2024</w:t>
      </w:r>
    </w:p>
    <w:p w14:paraId="117BCE72" w14:textId="77777777" w:rsidR="00F74DDC"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55AB9EF7" w14:textId="3F5AD693"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Modello: </w:t>
      </w:r>
      <w:proofErr w:type="spellStart"/>
      <w:r>
        <w:rPr>
          <w:rFonts w:ascii="Times New Roman" w:hAnsi="Times New Roman"/>
          <w:color w:val="000000" w:themeColor="text1"/>
          <w:sz w:val="24"/>
        </w:rPr>
        <w:t>Classima</w:t>
      </w:r>
      <w:proofErr w:type="spellEnd"/>
      <w:r>
        <w:rPr>
          <w:rFonts w:ascii="Times New Roman" w:hAnsi="Times New Roman"/>
          <w:color w:val="000000" w:themeColor="text1"/>
          <w:sz w:val="24"/>
        </w:rPr>
        <w:t xml:space="preserve"> 10767</w:t>
      </w:r>
    </w:p>
    <w:p w14:paraId="33FE425F" w14:textId="1D794A65"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Disponibilità: </w:t>
      </w:r>
      <w:r w:rsidR="00EE6DDF" w:rsidRPr="00EE6DDF">
        <w:rPr>
          <w:rFonts w:ascii="Times New Roman" w:hAnsi="Times New Roman"/>
          <w:color w:val="000000" w:themeColor="text1"/>
          <w:sz w:val="24"/>
        </w:rPr>
        <w:t xml:space="preserve">Maggio </w:t>
      </w:r>
      <w:r>
        <w:rPr>
          <w:rFonts w:ascii="Times New Roman" w:hAnsi="Times New Roman"/>
          <w:color w:val="000000" w:themeColor="text1"/>
          <w:sz w:val="24"/>
        </w:rPr>
        <w:t>2024</w:t>
      </w:r>
    </w:p>
    <w:p w14:paraId="3C450BC8" w14:textId="77777777" w:rsidR="00F74DDC"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3FE1C642" w14:textId="1B5B0636"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Modello: </w:t>
      </w:r>
      <w:proofErr w:type="spellStart"/>
      <w:r>
        <w:rPr>
          <w:rFonts w:ascii="Times New Roman" w:hAnsi="Times New Roman"/>
          <w:color w:val="000000" w:themeColor="text1"/>
          <w:sz w:val="24"/>
        </w:rPr>
        <w:t>Classima</w:t>
      </w:r>
      <w:proofErr w:type="spellEnd"/>
      <w:r>
        <w:rPr>
          <w:rFonts w:ascii="Times New Roman" w:hAnsi="Times New Roman"/>
          <w:color w:val="000000" w:themeColor="text1"/>
          <w:sz w:val="24"/>
        </w:rPr>
        <w:t xml:space="preserve"> 10780</w:t>
      </w:r>
    </w:p>
    <w:p w14:paraId="537F9A35" w14:textId="1702C2FA" w:rsidR="00F74DDC"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olor w:val="000000" w:themeColor="text1"/>
          <w:sz w:val="24"/>
        </w:rPr>
      </w:pPr>
      <w:r>
        <w:rPr>
          <w:rFonts w:ascii="Times New Roman" w:hAnsi="Times New Roman"/>
          <w:color w:val="000000" w:themeColor="text1"/>
          <w:sz w:val="24"/>
        </w:rPr>
        <w:t xml:space="preserve">Disponibilità: </w:t>
      </w:r>
      <w:r w:rsidR="00EE6DDF" w:rsidRPr="00EE6DDF">
        <w:rPr>
          <w:rFonts w:ascii="Times New Roman" w:hAnsi="Times New Roman"/>
          <w:color w:val="000000" w:themeColor="text1"/>
          <w:sz w:val="24"/>
        </w:rPr>
        <w:t xml:space="preserve">Maggio </w:t>
      </w:r>
      <w:r>
        <w:rPr>
          <w:rFonts w:ascii="Times New Roman" w:hAnsi="Times New Roman"/>
          <w:color w:val="000000" w:themeColor="text1"/>
          <w:sz w:val="24"/>
        </w:rPr>
        <w:t>2024</w:t>
      </w:r>
    </w:p>
    <w:p w14:paraId="18585509" w14:textId="0FC2F624" w:rsidR="00F74DDC"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7AB68E97" w14:textId="34220BDE"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Modello: </w:t>
      </w:r>
      <w:proofErr w:type="spellStart"/>
      <w:r>
        <w:rPr>
          <w:rFonts w:ascii="Times New Roman" w:hAnsi="Times New Roman"/>
          <w:color w:val="000000" w:themeColor="text1"/>
          <w:sz w:val="24"/>
        </w:rPr>
        <w:t>Classima</w:t>
      </w:r>
      <w:proofErr w:type="spellEnd"/>
      <w:r>
        <w:rPr>
          <w:rFonts w:ascii="Times New Roman" w:hAnsi="Times New Roman"/>
          <w:color w:val="000000" w:themeColor="text1"/>
          <w:sz w:val="24"/>
        </w:rPr>
        <w:t xml:space="preserve"> 10762</w:t>
      </w:r>
    </w:p>
    <w:p w14:paraId="45697B93" w14:textId="1DB2BCF2" w:rsidR="00F74DDC" w:rsidRPr="002C1829" w:rsidRDefault="00F74DDC" w:rsidP="00F74DDC">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Disponibilità: </w:t>
      </w:r>
      <w:r w:rsidR="00EE6DDF" w:rsidRPr="00EE6DDF">
        <w:rPr>
          <w:rFonts w:ascii="Times New Roman" w:hAnsi="Times New Roman"/>
          <w:color w:val="000000" w:themeColor="text1"/>
          <w:sz w:val="24"/>
        </w:rPr>
        <w:t xml:space="preserve">Maggio </w:t>
      </w:r>
      <w:r>
        <w:rPr>
          <w:rFonts w:ascii="Times New Roman" w:hAnsi="Times New Roman"/>
          <w:color w:val="000000" w:themeColor="text1"/>
          <w:sz w:val="24"/>
        </w:rPr>
        <w:t>2024</w:t>
      </w:r>
    </w:p>
    <w:p w14:paraId="614BC0FD" w14:textId="77777777" w:rsidR="00F74DDC" w:rsidRPr="002C1829" w:rsidRDefault="00F74DDC" w:rsidP="00F74D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32378CAB" w14:textId="77777777" w:rsidR="00F74DDC" w:rsidRPr="002C1829" w:rsidRDefault="00F74DDC" w:rsidP="00F74D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0DDFB601" wp14:editId="5A55F451">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81C3F09" w14:textId="77777777" w:rsidR="00F74DDC" w:rsidRPr="002C1829" w:rsidRDefault="00F74DDC" w:rsidP="00F74D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0EAAF79E" w14:textId="77777777" w:rsidR="00F74DDC" w:rsidRPr="002C1829" w:rsidRDefault="00F74DDC" w:rsidP="00F74DDC">
      <w:pPr>
        <w:spacing w:line="259" w:lineRule="auto"/>
        <w:rPr>
          <w:rFonts w:eastAsia="Times"/>
          <w:color w:val="000000" w:themeColor="text1"/>
        </w:rPr>
      </w:pPr>
      <w:r>
        <w:rPr>
          <w:b/>
          <w:color w:val="000000" w:themeColor="text1"/>
        </w:rPr>
        <w:t>BAUME &amp; MERCIER:</w:t>
      </w:r>
    </w:p>
    <w:p w14:paraId="4FEA167B" w14:textId="77777777" w:rsidR="00F74DDC" w:rsidRPr="002C1829" w:rsidRDefault="00F74DDC" w:rsidP="00F74DDC">
      <w:pPr>
        <w:tabs>
          <w:tab w:val="left" w:pos="7087"/>
          <w:tab w:val="left" w:pos="7795"/>
        </w:tabs>
        <w:jc w:val="both"/>
        <w:rPr>
          <w:rFonts w:eastAsia="Century Gothic"/>
          <w:color w:val="000000" w:themeColor="text1"/>
          <w:lang w:val="fr-CH"/>
        </w:rPr>
      </w:pPr>
    </w:p>
    <w:p w14:paraId="626D3B5B" w14:textId="77777777" w:rsidR="00F74DDC" w:rsidRPr="002C1829" w:rsidRDefault="00F74DDC" w:rsidP="00F74DDC">
      <w:pPr>
        <w:jc w:val="both"/>
        <w:rPr>
          <w:rFonts w:eastAsia="Times"/>
          <w:color w:val="000000" w:themeColor="text1"/>
        </w:rPr>
      </w:pPr>
      <w:r>
        <w:rPr>
          <w:color w:val="000000" w:themeColor="text1"/>
        </w:rPr>
        <w:t xml:space="preserve">Fondata nel 1830 nel Giura svizzero, la casa orologiera </w:t>
      </w:r>
      <w:proofErr w:type="spellStart"/>
      <w:r>
        <w:rPr>
          <w:color w:val="000000" w:themeColor="text1"/>
        </w:rPr>
        <w:t>Baume</w:t>
      </w:r>
      <w:proofErr w:type="spellEnd"/>
      <w:r>
        <w:rPr>
          <w:color w:val="000000" w:themeColor="text1"/>
        </w:rPr>
        <w:t xml:space="preserve"> &amp; Mercier gode di una fama internazionale. Dai laboratori nel cuore del Giura svizzero alla sede di Ginevra, la </w:t>
      </w:r>
      <w:r>
        <w:rPr>
          <w:i/>
          <w:iCs/>
          <w:color w:val="000000" w:themeColor="text1"/>
        </w:rPr>
        <w:t>Maison</w:t>
      </w:r>
      <w:r>
        <w:rPr>
          <w:color w:val="000000" w:themeColor="text1"/>
        </w:rPr>
        <w:t xml:space="preserve"> propone ai suoi clienti segnatempo d’eccellenza. Caratterizzata da un </w:t>
      </w:r>
      <w:r>
        <w:rPr>
          <w:b/>
          <w:color w:val="000000" w:themeColor="text1"/>
        </w:rPr>
        <w:t>complementare equilibrio tra vocazione per il design e innovazione orologiera al servizio del cliente</w:t>
      </w:r>
      <w:r>
        <w:rPr>
          <w:color w:val="000000" w:themeColor="text1"/>
        </w:rPr>
        <w:t xml:space="preserve">, la Maison </w:t>
      </w:r>
      <w:proofErr w:type="spellStart"/>
      <w:r>
        <w:rPr>
          <w:color w:val="000000" w:themeColor="text1"/>
        </w:rPr>
        <w:t>Baume</w:t>
      </w:r>
      <w:proofErr w:type="spellEnd"/>
      <w:r>
        <w:rPr>
          <w:color w:val="000000" w:themeColor="text1"/>
        </w:rPr>
        <w:t xml:space="preserve"> &amp; Mercier continua a scrivere la storia dell’orologeria tramandando la propria maestria estetica e orologiera. Un savoir-faire perfettamente in linea con il binomio rappresentato dai fondatori, William </w:t>
      </w:r>
      <w:proofErr w:type="spellStart"/>
      <w:r>
        <w:rPr>
          <w:color w:val="000000" w:themeColor="text1"/>
        </w:rPr>
        <w:t>Baume</w:t>
      </w:r>
      <w:proofErr w:type="spellEnd"/>
      <w:r>
        <w:rPr>
          <w:color w:val="000000" w:themeColor="text1"/>
        </w:rPr>
        <w:t xml:space="preserve"> e Paul Mercier, in grado di coniugare classicismo e creatività, tradizione e modernità, eleganza e carattere, e più che mai contemporaneo.</w:t>
      </w:r>
    </w:p>
    <w:p w14:paraId="138B07A0" w14:textId="77777777" w:rsidR="00F74DDC" w:rsidRPr="002C1829" w:rsidRDefault="00F74DDC" w:rsidP="00F74DDC">
      <w:pPr>
        <w:jc w:val="both"/>
        <w:rPr>
          <w:rFonts w:eastAsia="Times"/>
          <w:color w:val="000000" w:themeColor="text1"/>
          <w:lang w:val="fr-CH"/>
        </w:rPr>
      </w:pPr>
    </w:p>
    <w:p w14:paraId="57B03860" w14:textId="77777777" w:rsidR="00F74DDC" w:rsidRPr="002C1829" w:rsidRDefault="007D5DAF" w:rsidP="00F74DDC">
      <w:pPr>
        <w:jc w:val="both"/>
        <w:rPr>
          <w:rFonts w:eastAsia="Times"/>
          <w:color w:val="000000" w:themeColor="text1"/>
        </w:rPr>
      </w:pPr>
      <w:hyperlink r:id="rId28">
        <w:r w:rsidR="00F74DDC">
          <w:rPr>
            <w:rStyle w:val="Hyperlink"/>
            <w:color w:val="000000" w:themeColor="text1"/>
          </w:rPr>
          <w:t>www.baume-et-mercier.com</w:t>
        </w:r>
      </w:hyperlink>
    </w:p>
    <w:p w14:paraId="2DBF0D7D" w14:textId="77777777" w:rsidR="0096366E" w:rsidRPr="00F74DDC" w:rsidRDefault="0096366E">
      <w:pPr>
        <w:pStyle w:val="Corps"/>
        <w:jc w:val="both"/>
        <w:rPr>
          <w:rFonts w:ascii="Times New Roman" w:hAnsi="Times New Roman" w:cs="Times New Roman"/>
          <w:sz w:val="24"/>
          <w:szCs w:val="24"/>
        </w:rPr>
      </w:pPr>
    </w:p>
    <w:sectPr w:rsidR="0096366E" w:rsidRPr="00F74DDC">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29248" w14:textId="77777777" w:rsidR="007D5DAF" w:rsidRDefault="007D5DAF">
      <w:r>
        <w:separator/>
      </w:r>
    </w:p>
  </w:endnote>
  <w:endnote w:type="continuationSeparator" w:id="0">
    <w:p w14:paraId="0FCA75BB" w14:textId="77777777" w:rsidR="007D5DAF" w:rsidRDefault="007D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8AC7" w14:textId="77777777" w:rsidR="007D5DAF" w:rsidRDefault="007D5DAF">
      <w:r>
        <w:separator/>
      </w:r>
    </w:p>
  </w:footnote>
  <w:footnote w:type="continuationSeparator" w:id="0">
    <w:p w14:paraId="3337D5CF" w14:textId="77777777" w:rsidR="007D5DAF" w:rsidRDefault="007D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F4D2" w14:textId="01F44FC8" w:rsidR="00F74DDC" w:rsidRDefault="00F74DDC" w:rsidP="00F74DDC">
    <w:pPr>
      <w:pStyle w:val="Header"/>
      <w:jc w:val="center"/>
    </w:pPr>
    <w:r>
      <w:rPr>
        <w:noProof/>
        <w:lang w:eastAsia="zh-CN"/>
      </w:rPr>
      <w:drawing>
        <wp:inline distT="0" distB="0" distL="0" distR="0" wp14:anchorId="14A55AA4" wp14:editId="2692F4CA">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D6AD1"/>
    <w:rsid w:val="001F239C"/>
    <w:rsid w:val="00341116"/>
    <w:rsid w:val="00415FD1"/>
    <w:rsid w:val="00494D07"/>
    <w:rsid w:val="00554982"/>
    <w:rsid w:val="005F7853"/>
    <w:rsid w:val="006C7B01"/>
    <w:rsid w:val="007D5DAF"/>
    <w:rsid w:val="0096366E"/>
    <w:rsid w:val="00B5759A"/>
    <w:rsid w:val="00C36C61"/>
    <w:rsid w:val="00D247FA"/>
    <w:rsid w:val="00DF0AE4"/>
    <w:rsid w:val="00E14836"/>
    <w:rsid w:val="00EE6DDF"/>
    <w:rsid w:val="00F74DDC"/>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paragraph" w:styleId="Header">
    <w:name w:val="header"/>
    <w:basedOn w:val="Normal"/>
    <w:link w:val="HeaderChar"/>
    <w:uiPriority w:val="99"/>
    <w:unhideWhenUsed/>
    <w:rsid w:val="00F74DDC"/>
    <w:pPr>
      <w:tabs>
        <w:tab w:val="center" w:pos="4513"/>
        <w:tab w:val="right" w:pos="9026"/>
      </w:tabs>
    </w:pPr>
  </w:style>
  <w:style w:type="character" w:customStyle="1" w:styleId="HeaderChar">
    <w:name w:val="Header Char"/>
    <w:basedOn w:val="DefaultParagraphFont"/>
    <w:link w:val="Header"/>
    <w:uiPriority w:val="99"/>
    <w:rsid w:val="00F74DDC"/>
    <w:rPr>
      <w:sz w:val="24"/>
      <w:szCs w:val="24"/>
      <w:lang w:eastAsia="en-US"/>
    </w:rPr>
  </w:style>
  <w:style w:type="paragraph" w:styleId="Footer">
    <w:name w:val="footer"/>
    <w:basedOn w:val="Normal"/>
    <w:link w:val="FooterChar"/>
    <w:uiPriority w:val="99"/>
    <w:unhideWhenUsed/>
    <w:rsid w:val="00F74DDC"/>
    <w:pPr>
      <w:tabs>
        <w:tab w:val="center" w:pos="4513"/>
        <w:tab w:val="right" w:pos="9026"/>
      </w:tabs>
    </w:pPr>
  </w:style>
  <w:style w:type="character" w:customStyle="1" w:styleId="FooterChar">
    <w:name w:val="Footer Char"/>
    <w:basedOn w:val="DefaultParagraphFont"/>
    <w:link w:val="Footer"/>
    <w:uiPriority w:val="99"/>
    <w:rsid w:val="00F74DD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1A20F-8950-4897-907E-226440391C7F}">
  <ds:schemaRefs>
    <ds:schemaRef ds:uri="http://schemas.microsoft.com/office/2006/metadata/properties"/>
    <ds:schemaRef ds:uri="http://schemas.microsoft.com/office/infopath/2007/PartnerControls"/>
    <ds:schemaRef ds:uri="924421cd-b021-4467-a8d5-3e78d4f376b5"/>
  </ds:schemaRefs>
</ds:datastoreItem>
</file>

<file path=customXml/itemProps2.xml><?xml version="1.0" encoding="utf-8"?>
<ds:datastoreItem xmlns:ds="http://schemas.openxmlformats.org/officeDocument/2006/customXml" ds:itemID="{51F36C7D-963B-4A36-AF39-FC473F72B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1506</Words>
  <Characters>8381</Characters>
  <Application>Microsoft Office Word</Application>
  <DocSecurity>0</DocSecurity>
  <Lines>213</Lines>
  <Paragraphs>45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10</cp:revision>
  <dcterms:created xsi:type="dcterms:W3CDTF">2024-06-17T12:22:00Z</dcterms:created>
  <dcterms:modified xsi:type="dcterms:W3CDTF">2024-06-20T13:57:00Z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656c87df47dbd623ea44b0e3a080f99adf83adea827bf9628d3507045577f9e3</vt:lpwstr>
  </property>
</Properties>
</file>