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DEFD2" w14:textId="53288582" w:rsidR="0009330C" w:rsidRPr="0081573C" w:rsidRDefault="0009330C" w:rsidP="00293E10">
      <w:pPr>
        <w:autoSpaceDE w:val="0"/>
        <w:autoSpaceDN w:val="0"/>
        <w:adjustRightInd w:val="0"/>
        <w:spacing w:before="360" w:after="360" w:line="240" w:lineRule="auto"/>
        <w:rPr>
          <w:rFonts w:ascii="Century Gothic" w:hAnsi="Century Gothic" w:cs="Century Gothic"/>
          <w:caps/>
          <w:color w:val="000000"/>
          <w:sz w:val="24"/>
          <w:szCs w:val="24"/>
        </w:rPr>
      </w:pPr>
      <w:r w:rsidRPr="0081573C">
        <w:rPr>
          <w:rFonts w:ascii="Century Gothic" w:hAnsi="Century Gothic"/>
          <w:b/>
          <w:bCs/>
          <w:caps/>
          <w:color w:val="000000"/>
          <w:sz w:val="28"/>
          <w:szCs w:val="28"/>
        </w:rPr>
        <w:t>CLIFTON BAUMATIC: elegância masculina</w:t>
      </w:r>
    </w:p>
    <w:p w14:paraId="7FBEDD59" w14:textId="081557DE" w:rsidR="001A1197" w:rsidRPr="0081573C" w:rsidRDefault="004347A8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b/>
          <w:color w:val="000000"/>
        </w:rPr>
      </w:pPr>
      <w:r w:rsidRPr="0081573C">
        <w:rPr>
          <w:rFonts w:ascii="Cambria" w:hAnsi="Cambria"/>
          <w:b/>
          <w:color w:val="000000"/>
        </w:rPr>
        <w:t>Os relógios Clifton Baumatic concentram sobriedade estética e confiabilidade, com o calibre Baumatic de última geração – o BM13 – certificado COSC (Controle Oficial Suíço de Cronômetros) e resistem aos campos magnéticos do cotidiano. O Clifton Baumatic é o aliado imprescindível dos estetas de gosto requintado em busca constante de desempenho e de inovação.</w:t>
      </w:r>
    </w:p>
    <w:p w14:paraId="0B6CAEA3" w14:textId="77777777" w:rsidR="0036000C" w:rsidRPr="0081573C" w:rsidRDefault="0036000C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b/>
          <w:color w:val="000000"/>
        </w:rPr>
      </w:pPr>
    </w:p>
    <w:p w14:paraId="23259486" w14:textId="550516EB" w:rsidR="0036000C" w:rsidRPr="0081573C" w:rsidRDefault="00AC09D1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 w:rsidRPr="0081573C">
        <w:rPr>
          <w:rFonts w:ascii="Century Gothic" w:hAnsi="Century Gothic"/>
          <w:b/>
          <w:bCs/>
          <w:caps/>
        </w:rPr>
        <w:t xml:space="preserve">LINHAS </w:t>
      </w:r>
      <w:r w:rsidR="00BC17DF" w:rsidRPr="0081573C">
        <w:rPr>
          <w:rFonts w:ascii="Century Gothic" w:hAnsi="Century Gothic"/>
          <w:b/>
          <w:bCs/>
          <w:caps/>
          <w:color w:val="000000"/>
        </w:rPr>
        <w:t>elegantes</w:t>
      </w:r>
      <w:r w:rsidRPr="0081573C">
        <w:rPr>
          <w:rFonts w:ascii="Century Gothic" w:hAnsi="Century Gothic"/>
          <w:b/>
          <w:bCs/>
          <w:caps/>
          <w:color w:val="000000"/>
        </w:rPr>
        <w:t xml:space="preserve"> E SINGELAS</w:t>
      </w:r>
    </w:p>
    <w:p w14:paraId="73BFABD9" w14:textId="4A7F61AC" w:rsidR="0036000C" w:rsidRPr="0081573C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 xml:space="preserve">Must-have do guarda-roupa chique, o Clifton Baumatic rivaliza de elegância variando matérias e cores requintadas. Sua caixa redonda de proporções ideais é moldada em ouro rosa de 18 quilates ou em aço polido com acabamento acetinado. O mostrador claro está realçado por um vidro de safira abaulado, tratado contra riscos e reflexos para reforçar sua visibilidade. Quanto ao fundo, ostenta um vidro safira através do qual se pode contemplar o movimento e a massa oscilante com decorações delicadas. </w:t>
      </w:r>
    </w:p>
    <w:p w14:paraId="1B309580" w14:textId="77777777" w:rsidR="0036000C" w:rsidRPr="0081573C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>O modelo em ouro rosa apresenta um mostrador branco “quente” com acabamento em porcelana nos índices e ponteiros dourados, contrastando com uma pulseira de crocodilo preto.</w:t>
      </w:r>
    </w:p>
    <w:p w14:paraId="31E4181B" w14:textId="4808E14D" w:rsidR="0036000C" w:rsidRPr="0081573C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>A versão em aço se ornamenta com um mostrador em degradês de azul numa pulseira em aço ou numa correia de crocodilo preto.</w:t>
      </w:r>
    </w:p>
    <w:p w14:paraId="649779B3" w14:textId="77777777" w:rsidR="0036000C" w:rsidRPr="0081573C" w:rsidRDefault="0036000C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</w:p>
    <w:p w14:paraId="4012F3AA" w14:textId="0C6CA3DA" w:rsidR="0036000C" w:rsidRPr="0081573C" w:rsidRDefault="0036000C" w:rsidP="0036000C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r w:rsidRPr="0081573C">
        <w:rPr>
          <w:rFonts w:ascii="Century Gothic" w:hAnsi="Century Gothic"/>
          <w:b/>
          <w:bCs/>
          <w:caps/>
          <w:color w:val="000000"/>
        </w:rPr>
        <w:t xml:space="preserve">Detalhes </w:t>
      </w:r>
      <w:r w:rsidR="00BC17DF" w:rsidRPr="0081573C">
        <w:rPr>
          <w:rFonts w:ascii="Century Gothic" w:hAnsi="Century Gothic"/>
          <w:b/>
          <w:bCs/>
          <w:caps/>
          <w:color w:val="000000"/>
        </w:rPr>
        <w:t>su</w:t>
      </w:r>
      <w:r w:rsidRPr="0081573C">
        <w:rPr>
          <w:rFonts w:ascii="Century Gothic" w:hAnsi="Century Gothic"/>
          <w:b/>
          <w:bCs/>
          <w:caps/>
          <w:color w:val="000000"/>
        </w:rPr>
        <w:t>tis muito elegantes</w:t>
      </w:r>
    </w:p>
    <w:p w14:paraId="321A9102" w14:textId="0DB95DA1" w:rsidR="0036000C" w:rsidRPr="0081573C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 xml:space="preserve">Seja claro ou escuro, com efeito porcelana ou com um subtil degradê de azul a preto, o mostrador é segue a cadência dos índices rebitados em forma de trapézio e facetados, ponteiros em forma alfa e uma janela de data ampliada inserida discretamente às 3 horas. De cor antracite ou branca, consoante os modelos, os percursos dos minutos e a mira central, simbolizando a certificação COSC, sublimam esta visualização harmoniosa. </w:t>
      </w:r>
    </w:p>
    <w:p w14:paraId="4039C1CF" w14:textId="76EADDC5" w:rsidR="0036000C" w:rsidRPr="0081573C" w:rsidRDefault="0036000C" w:rsidP="0036000C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81573C">
        <w:rPr>
          <w:rFonts w:ascii="Cambria" w:hAnsi="Cambria"/>
        </w:rPr>
        <w:t>O fundo fixado por quatro parafusos e coberto por um vidro safira revela o calibre de excelente fatura, automático, moderno, com acabamentos tradicionais e requintados - perlamento, areamento, espiralado ou Côtes de Genève - na platina, nas pontes e na massa oscilante, perfurada, em tungstênio de cor aço ou dourada.  A lira em forma de Fi (Phi) no centro do movimento simboliza o equilíbrio, a harmonia das proporções e a busca pela perfeição da Baume &amp; Mercier.</w:t>
      </w:r>
    </w:p>
    <w:p w14:paraId="22D7AEAD" w14:textId="77777777" w:rsidR="00E151BA" w:rsidRDefault="00E151BA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/>
          <w:color w:val="000000"/>
        </w:rPr>
      </w:pPr>
      <w:r w:rsidRPr="00E151BA">
        <w:rPr>
          <w:rFonts w:ascii="Cambria" w:hAnsi="Cambria"/>
          <w:color w:val="000000"/>
        </w:rPr>
        <w:t>Toque final de elegância e praticidade, a pulseira com cinco filas em aço polido e acetinado se fecha por intermédio de um fecho de triplo encaixe com botão de premir.</w:t>
      </w:r>
    </w:p>
    <w:p w14:paraId="5532F937" w14:textId="4754F14C" w:rsidR="00723ADD" w:rsidRPr="0081573C" w:rsidRDefault="00975368" w:rsidP="0056726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>Os novos modelos da Coleção Clifton Baumatic exprimem o compromisso da Maison Baume &amp; Mercier em satisfazer as expectativas de seus clientes sem nunca prejudicar a qualidade.</w:t>
      </w:r>
    </w:p>
    <w:p w14:paraId="139E03AF" w14:textId="77777777" w:rsidR="00E151BA" w:rsidRDefault="00E151BA">
      <w:pPr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br w:type="page"/>
      </w:r>
    </w:p>
    <w:p w14:paraId="5F188866" w14:textId="20B9D145" w:rsidR="001D2771" w:rsidRPr="0081573C" w:rsidRDefault="001D2771" w:rsidP="001D2771">
      <w:pPr>
        <w:autoSpaceDE w:val="0"/>
        <w:autoSpaceDN w:val="0"/>
        <w:adjustRightInd w:val="0"/>
        <w:spacing w:after="120" w:line="240" w:lineRule="auto"/>
        <w:rPr>
          <w:rFonts w:ascii="Century Gothic" w:hAnsi="Century Gothic" w:cs="Century Gothic"/>
          <w:b/>
          <w:bCs/>
          <w:caps/>
          <w:color w:val="000000"/>
        </w:rPr>
      </w:pPr>
      <w:bookmarkStart w:id="0" w:name="_GoBack"/>
      <w:bookmarkEnd w:id="0"/>
      <w:r w:rsidRPr="0081573C">
        <w:rPr>
          <w:rFonts w:ascii="Century Gothic" w:hAnsi="Century Gothic"/>
          <w:b/>
          <w:bCs/>
          <w:caps/>
          <w:color w:val="000000"/>
        </w:rPr>
        <w:lastRenderedPageBreak/>
        <w:t>Qualidade, confiabilidade e desempenho</w:t>
      </w:r>
    </w:p>
    <w:p w14:paraId="389B74B1" w14:textId="0FE6D2E7" w:rsidR="005544CE" w:rsidRPr="0081573C" w:rsidRDefault="00F63CD1" w:rsidP="00E65AD3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81573C">
        <w:rPr>
          <w:rFonts w:ascii="Cambria" w:hAnsi="Cambria"/>
        </w:rPr>
        <w:t xml:space="preserve">Os novos relógios Clifton Baumatic estão equipados com o calibre Baumatic </w:t>
      </w:r>
      <w:r w:rsidRPr="0081573C">
        <w:rPr>
          <w:rFonts w:ascii="Cambria" w:hAnsi="Cambria"/>
          <w:color w:val="000000"/>
        </w:rPr>
        <w:t xml:space="preserve">BM13. </w:t>
      </w:r>
      <w:r w:rsidRPr="0081573C">
        <w:rPr>
          <w:rFonts w:ascii="Cambria" w:hAnsi="Cambria"/>
        </w:rPr>
        <w:t xml:space="preserve">Movimento mecânico de corda automática oferecendo vantagens inovadoras alinhadas com as necessidades atuais. </w:t>
      </w:r>
    </w:p>
    <w:p w14:paraId="13A866E0" w14:textId="2A8E0901" w:rsidR="005544CE" w:rsidRPr="0081573C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81573C">
        <w:rPr>
          <w:rFonts w:ascii="Cambria" w:hAnsi="Cambria"/>
        </w:rPr>
        <w:t xml:space="preserve">Reserva de marcha: </w:t>
      </w:r>
      <w:r w:rsidR="00BC17DF" w:rsidRPr="0081573C">
        <w:rPr>
          <w:rFonts w:ascii="Cambria" w:hAnsi="Cambria"/>
        </w:rPr>
        <w:t>120 horas, ou seja,</w:t>
      </w:r>
      <w:r w:rsidRPr="0081573C">
        <w:rPr>
          <w:rFonts w:ascii="Cambria" w:hAnsi="Cambria"/>
        </w:rPr>
        <w:t xml:space="preserve"> cinco dias (contra 40-70 horas em média). Isso permite não ter que dar corda ao relógio entre fins-de-semana.</w:t>
      </w:r>
    </w:p>
    <w:p w14:paraId="232920A0" w14:textId="5307F54A" w:rsidR="005544CE" w:rsidRPr="0081573C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</w:rPr>
      </w:pPr>
      <w:r w:rsidRPr="0081573C">
        <w:rPr>
          <w:rFonts w:ascii="Cambria" w:hAnsi="Cambria"/>
        </w:rPr>
        <w:t xml:space="preserve">Anti-magnético - resistência aos principais campos magnéticos que desacertam e param o movimento do relógio. Indispensável num mundo em que se roçam celulares, tabletes ou simples </w:t>
      </w:r>
      <w:r w:rsidR="00BC17DF" w:rsidRPr="0081573C">
        <w:rPr>
          <w:rFonts w:ascii="Cambria" w:hAnsi="Cambria"/>
        </w:rPr>
        <w:t>ímã</w:t>
      </w:r>
      <w:r w:rsidRPr="0081573C">
        <w:rPr>
          <w:rFonts w:ascii="Cambria" w:hAnsi="Cambria"/>
        </w:rPr>
        <w:t xml:space="preserve">s em bolsas de mão ou de viagem. </w:t>
      </w:r>
    </w:p>
    <w:p w14:paraId="53AB69DF" w14:textId="38EED816" w:rsidR="005544CE" w:rsidRPr="0081573C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</w:rPr>
        <w:t>Precisão cronométrica - certificação COSC com uma variação de</w:t>
      </w:r>
      <w:r w:rsidRPr="0081573C">
        <w:rPr>
          <w:rFonts w:ascii="Cambria" w:hAnsi="Cambria"/>
          <w:color w:val="000000"/>
        </w:rPr>
        <w:t xml:space="preserve"> -4 a +6 segundos por dia (contra 20-30 segundos habitualmente necessitando o acerto regular do relógio).</w:t>
      </w:r>
    </w:p>
    <w:p w14:paraId="4A4F5967" w14:textId="2D2A380F" w:rsidR="00FB1BD4" w:rsidRPr="0081573C" w:rsidRDefault="005544CE" w:rsidP="005544C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>Confiabilidade</w:t>
      </w:r>
      <w:r w:rsidRPr="0081573C">
        <w:rPr>
          <w:rFonts w:ascii="Cambria" w:hAnsi="Cambria"/>
        </w:rPr>
        <w:t>de - serviço de manutenção ao fim de 7</w:t>
      </w:r>
      <w:r w:rsidRPr="0081573C">
        <w:rPr>
          <w:rFonts w:ascii="Cambria" w:hAnsi="Cambria"/>
          <w:color w:val="000000"/>
        </w:rPr>
        <w:t xml:space="preserve"> anos (contra o normal de três a cindo anos). </w:t>
      </w:r>
    </w:p>
    <w:p w14:paraId="11EF4EB4" w14:textId="77777777" w:rsidR="005544CE" w:rsidRPr="0081573C" w:rsidRDefault="005544CE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135410F7" w14:textId="1B0A29D1" w:rsidR="005544CE" w:rsidRPr="0081573C" w:rsidRDefault="005544CE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  <w:r w:rsidRPr="0081573C">
        <w:rPr>
          <w:rFonts w:ascii="Cambria" w:hAnsi="Cambria"/>
          <w:color w:val="000000"/>
        </w:rPr>
        <w:t>Clifton Baumatic não compromete em nada a qualidade e ornamenta com elegância e estilo o pulso dos apreciadores de belos relógios.</w:t>
      </w:r>
    </w:p>
    <w:p w14:paraId="08353081" w14:textId="77777777" w:rsidR="00F61874" w:rsidRPr="0081573C" w:rsidRDefault="00F61874" w:rsidP="005544CE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p w14:paraId="7C90ED88" w14:textId="77777777" w:rsidR="007D5332" w:rsidRPr="0081573C" w:rsidRDefault="007D5332" w:rsidP="007D5332">
      <w:pPr>
        <w:spacing w:line="320" w:lineRule="exact"/>
        <w:ind w:left="-284" w:right="-426"/>
        <w:jc w:val="both"/>
        <w:rPr>
          <w:rFonts w:ascii="Cambria" w:hAnsi="Cambria"/>
          <w:i/>
        </w:rPr>
      </w:pPr>
      <w:r w:rsidRPr="0081573C">
        <w:rPr>
          <w:rFonts w:ascii="Cambria" w:hAnsi="Cambria"/>
          <w:i/>
        </w:rPr>
        <w:t>Referências:</w:t>
      </w:r>
    </w:p>
    <w:p w14:paraId="5EF57117" w14:textId="4D928F96" w:rsidR="007D5332" w:rsidRPr="0081573C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 w:rsidRPr="0081573C">
        <w:rPr>
          <w:rFonts w:ascii="Cambria" w:hAnsi="Cambria"/>
        </w:rPr>
        <w:t>Clifton Baumatic de mostrador branco com aro em ouro, certificado COSC: 10469 – disponível em outubro de 2019</w:t>
      </w:r>
    </w:p>
    <w:p w14:paraId="090074C6" w14:textId="20A25DAE" w:rsidR="007D5332" w:rsidRPr="0081573C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 w:rsidRPr="0081573C">
        <w:rPr>
          <w:rFonts w:ascii="Cambria" w:hAnsi="Cambria"/>
        </w:rPr>
        <w:t>Clifton Baumatic de mostrador azul, pulseira de aço, certificado COSC: 10468 – disponível em outubro de 2019</w:t>
      </w:r>
    </w:p>
    <w:p w14:paraId="718C753E" w14:textId="61B77786" w:rsidR="007D5332" w:rsidRDefault="007D5332" w:rsidP="007D5332">
      <w:pPr>
        <w:spacing w:line="320" w:lineRule="exact"/>
        <w:ind w:left="-284" w:right="-426"/>
        <w:jc w:val="both"/>
        <w:rPr>
          <w:rFonts w:ascii="Cambria" w:hAnsi="Cambria"/>
        </w:rPr>
      </w:pPr>
      <w:r w:rsidRPr="0081573C">
        <w:rPr>
          <w:rFonts w:ascii="Cambria" w:hAnsi="Cambria"/>
        </w:rPr>
        <w:t>Clifton Baumatic de mostrador azul, correia de crocodilo, certificado COSC: 10467 – disponível em outubro de 2019</w:t>
      </w:r>
    </w:p>
    <w:p w14:paraId="7B926AB3" w14:textId="64E6928C" w:rsidR="00F61874" w:rsidRPr="005544CE" w:rsidRDefault="00F61874" w:rsidP="007D5332">
      <w:pPr>
        <w:autoSpaceDE w:val="0"/>
        <w:autoSpaceDN w:val="0"/>
        <w:adjustRightInd w:val="0"/>
        <w:spacing w:after="240" w:line="240" w:lineRule="auto"/>
        <w:jc w:val="both"/>
        <w:rPr>
          <w:rFonts w:ascii="Cambria" w:hAnsi="Cambria" w:cs="Cambria"/>
          <w:color w:val="000000"/>
        </w:rPr>
      </w:pPr>
    </w:p>
    <w:sectPr w:rsidR="00F61874" w:rsidRPr="005544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691A7" w14:textId="77777777" w:rsidR="00D95CC5" w:rsidRDefault="00D95CC5" w:rsidP="0009330C">
      <w:pPr>
        <w:spacing w:after="0" w:line="240" w:lineRule="auto"/>
      </w:pPr>
      <w:r>
        <w:separator/>
      </w:r>
    </w:p>
  </w:endnote>
  <w:endnote w:type="continuationSeparator" w:id="0">
    <w:p w14:paraId="62233B4B" w14:textId="77777777" w:rsidR="00D95CC5" w:rsidRDefault="00D95CC5" w:rsidP="0009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A249F" w14:textId="77777777" w:rsidR="00D95CC5" w:rsidRDefault="00D95CC5" w:rsidP="0009330C">
      <w:pPr>
        <w:spacing w:after="0" w:line="240" w:lineRule="auto"/>
      </w:pPr>
      <w:r>
        <w:separator/>
      </w:r>
    </w:p>
  </w:footnote>
  <w:footnote w:type="continuationSeparator" w:id="0">
    <w:p w14:paraId="564BAC85" w14:textId="77777777" w:rsidR="00D95CC5" w:rsidRDefault="00D95CC5" w:rsidP="00093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47CF7" w14:textId="7F68AA44" w:rsidR="00104A16" w:rsidRDefault="00104A16" w:rsidP="0009330C">
    <w:pPr>
      <w:pStyle w:val="En-tte"/>
      <w:spacing w:after="360"/>
      <w:jc w:val="center"/>
    </w:pPr>
    <w:r>
      <w:rPr>
        <w:noProof/>
        <w:lang w:val="fr-FR" w:eastAsia="zh-CN"/>
      </w:rPr>
      <w:drawing>
        <wp:inline distT="0" distB="0" distL="0" distR="0" wp14:anchorId="6D58E4F7" wp14:editId="14BE3E2E">
          <wp:extent cx="2472096" cy="758171"/>
          <wp:effectExtent l="0" t="0" r="4445" b="4445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r-baumeampmercier-cliftonbaumaticcalendrierperpeacutetuel-88216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096" cy="758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12A5"/>
    <w:multiLevelType w:val="hybridMultilevel"/>
    <w:tmpl w:val="96D86164"/>
    <w:lvl w:ilvl="0" w:tplc="24F4E68E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73030"/>
    <w:multiLevelType w:val="hybridMultilevel"/>
    <w:tmpl w:val="45588E14"/>
    <w:lvl w:ilvl="0" w:tplc="75688896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76FC"/>
    <w:multiLevelType w:val="hybridMultilevel"/>
    <w:tmpl w:val="055ABD60"/>
    <w:lvl w:ilvl="0" w:tplc="0CC2D2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27291"/>
    <w:multiLevelType w:val="multilevel"/>
    <w:tmpl w:val="1034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E017F"/>
    <w:multiLevelType w:val="hybridMultilevel"/>
    <w:tmpl w:val="02EEB6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54EEA"/>
    <w:multiLevelType w:val="hybridMultilevel"/>
    <w:tmpl w:val="2D0A4A4A"/>
    <w:lvl w:ilvl="0" w:tplc="18503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13C50"/>
    <w:multiLevelType w:val="multilevel"/>
    <w:tmpl w:val="18D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D64E91"/>
    <w:multiLevelType w:val="hybridMultilevel"/>
    <w:tmpl w:val="C62AED16"/>
    <w:lvl w:ilvl="0" w:tplc="1DE2DE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A80AC4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3CF4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5CB2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CF3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0693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82B8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4AF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50C8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9F"/>
    <w:rsid w:val="00000E0D"/>
    <w:rsid w:val="0000569F"/>
    <w:rsid w:val="000120F3"/>
    <w:rsid w:val="00032FFB"/>
    <w:rsid w:val="00046D23"/>
    <w:rsid w:val="00051555"/>
    <w:rsid w:val="00052AF9"/>
    <w:rsid w:val="00060966"/>
    <w:rsid w:val="000701CD"/>
    <w:rsid w:val="000808F6"/>
    <w:rsid w:val="0009330C"/>
    <w:rsid w:val="000940A4"/>
    <w:rsid w:val="0009709A"/>
    <w:rsid w:val="000A0AEF"/>
    <w:rsid w:val="000A42D9"/>
    <w:rsid w:val="000B161B"/>
    <w:rsid w:val="000B1B60"/>
    <w:rsid w:val="000B1C0B"/>
    <w:rsid w:val="000B373F"/>
    <w:rsid w:val="000D1089"/>
    <w:rsid w:val="000E5F2E"/>
    <w:rsid w:val="00104A16"/>
    <w:rsid w:val="0010726D"/>
    <w:rsid w:val="00110113"/>
    <w:rsid w:val="00121083"/>
    <w:rsid w:val="00121758"/>
    <w:rsid w:val="001253CD"/>
    <w:rsid w:val="001403B7"/>
    <w:rsid w:val="00141439"/>
    <w:rsid w:val="00143E5D"/>
    <w:rsid w:val="001444D0"/>
    <w:rsid w:val="00147A0D"/>
    <w:rsid w:val="00167757"/>
    <w:rsid w:val="001759B0"/>
    <w:rsid w:val="00176C27"/>
    <w:rsid w:val="00177D47"/>
    <w:rsid w:val="0018082D"/>
    <w:rsid w:val="001853E1"/>
    <w:rsid w:val="00190ECF"/>
    <w:rsid w:val="00191F3E"/>
    <w:rsid w:val="001A1197"/>
    <w:rsid w:val="001A3F3C"/>
    <w:rsid w:val="001A6361"/>
    <w:rsid w:val="001D2771"/>
    <w:rsid w:val="001D451D"/>
    <w:rsid w:val="001D5B3F"/>
    <w:rsid w:val="001E0F90"/>
    <w:rsid w:val="002144CF"/>
    <w:rsid w:val="00215EE8"/>
    <w:rsid w:val="00222158"/>
    <w:rsid w:val="00230769"/>
    <w:rsid w:val="002610F7"/>
    <w:rsid w:val="002625A1"/>
    <w:rsid w:val="002650E8"/>
    <w:rsid w:val="00266536"/>
    <w:rsid w:val="00273025"/>
    <w:rsid w:val="00284070"/>
    <w:rsid w:val="00293B4A"/>
    <w:rsid w:val="00293E10"/>
    <w:rsid w:val="002A1483"/>
    <w:rsid w:val="002C3A54"/>
    <w:rsid w:val="002D27EB"/>
    <w:rsid w:val="002E77E4"/>
    <w:rsid w:val="002F5C4E"/>
    <w:rsid w:val="00325EFA"/>
    <w:rsid w:val="003308A9"/>
    <w:rsid w:val="00334484"/>
    <w:rsid w:val="00342060"/>
    <w:rsid w:val="00342AD6"/>
    <w:rsid w:val="00343D79"/>
    <w:rsid w:val="003562C9"/>
    <w:rsid w:val="0036000C"/>
    <w:rsid w:val="00374D05"/>
    <w:rsid w:val="00382185"/>
    <w:rsid w:val="003848D8"/>
    <w:rsid w:val="003A6F14"/>
    <w:rsid w:val="003C06D0"/>
    <w:rsid w:val="003C162E"/>
    <w:rsid w:val="003C4CBF"/>
    <w:rsid w:val="003C6843"/>
    <w:rsid w:val="003E3E45"/>
    <w:rsid w:val="003F0B13"/>
    <w:rsid w:val="004122D6"/>
    <w:rsid w:val="00413280"/>
    <w:rsid w:val="00417A4A"/>
    <w:rsid w:val="004314B3"/>
    <w:rsid w:val="004347A8"/>
    <w:rsid w:val="0043728C"/>
    <w:rsid w:val="00442430"/>
    <w:rsid w:val="0045043A"/>
    <w:rsid w:val="004549CB"/>
    <w:rsid w:val="00466E31"/>
    <w:rsid w:val="0047026C"/>
    <w:rsid w:val="00476332"/>
    <w:rsid w:val="00480964"/>
    <w:rsid w:val="00496B7B"/>
    <w:rsid w:val="00497F5A"/>
    <w:rsid w:val="004A7409"/>
    <w:rsid w:val="004B12F2"/>
    <w:rsid w:val="004C7E70"/>
    <w:rsid w:val="004E0A83"/>
    <w:rsid w:val="004E6A09"/>
    <w:rsid w:val="004F3E80"/>
    <w:rsid w:val="004F7ADA"/>
    <w:rsid w:val="00502DD0"/>
    <w:rsid w:val="00514815"/>
    <w:rsid w:val="005307BA"/>
    <w:rsid w:val="00541B69"/>
    <w:rsid w:val="00544D38"/>
    <w:rsid w:val="00545C35"/>
    <w:rsid w:val="005544CE"/>
    <w:rsid w:val="005578DA"/>
    <w:rsid w:val="005634E0"/>
    <w:rsid w:val="00567262"/>
    <w:rsid w:val="005768FE"/>
    <w:rsid w:val="005771BB"/>
    <w:rsid w:val="005816E1"/>
    <w:rsid w:val="005825E1"/>
    <w:rsid w:val="005933B6"/>
    <w:rsid w:val="005A038F"/>
    <w:rsid w:val="005A7FE3"/>
    <w:rsid w:val="005B0A83"/>
    <w:rsid w:val="005B1BB0"/>
    <w:rsid w:val="005B4631"/>
    <w:rsid w:val="005D7EBF"/>
    <w:rsid w:val="005E2347"/>
    <w:rsid w:val="005E7C36"/>
    <w:rsid w:val="005F37BE"/>
    <w:rsid w:val="006020D8"/>
    <w:rsid w:val="00607F7A"/>
    <w:rsid w:val="00631E75"/>
    <w:rsid w:val="006334D4"/>
    <w:rsid w:val="00637FA7"/>
    <w:rsid w:val="00644EC1"/>
    <w:rsid w:val="006511D2"/>
    <w:rsid w:val="00655B49"/>
    <w:rsid w:val="0066618C"/>
    <w:rsid w:val="00666271"/>
    <w:rsid w:val="00681EAD"/>
    <w:rsid w:val="006868CB"/>
    <w:rsid w:val="006937CD"/>
    <w:rsid w:val="00694263"/>
    <w:rsid w:val="006C1BC1"/>
    <w:rsid w:val="006C1F47"/>
    <w:rsid w:val="006C5F97"/>
    <w:rsid w:val="006F0B64"/>
    <w:rsid w:val="006F0BE5"/>
    <w:rsid w:val="0071105E"/>
    <w:rsid w:val="00723ADD"/>
    <w:rsid w:val="00761FB2"/>
    <w:rsid w:val="00766B94"/>
    <w:rsid w:val="00773486"/>
    <w:rsid w:val="007772AB"/>
    <w:rsid w:val="00777799"/>
    <w:rsid w:val="00777804"/>
    <w:rsid w:val="007B4E76"/>
    <w:rsid w:val="007B5121"/>
    <w:rsid w:val="007B7C81"/>
    <w:rsid w:val="007C18CB"/>
    <w:rsid w:val="007D0DD7"/>
    <w:rsid w:val="007D3F35"/>
    <w:rsid w:val="007D5332"/>
    <w:rsid w:val="007E2D3C"/>
    <w:rsid w:val="007E56F4"/>
    <w:rsid w:val="007F277C"/>
    <w:rsid w:val="0081573C"/>
    <w:rsid w:val="008318F1"/>
    <w:rsid w:val="00834A0F"/>
    <w:rsid w:val="008428C9"/>
    <w:rsid w:val="0085362C"/>
    <w:rsid w:val="0088725A"/>
    <w:rsid w:val="008905C8"/>
    <w:rsid w:val="00892E9B"/>
    <w:rsid w:val="008A7362"/>
    <w:rsid w:val="008B5EDF"/>
    <w:rsid w:val="008B79FE"/>
    <w:rsid w:val="008C74BA"/>
    <w:rsid w:val="008D0283"/>
    <w:rsid w:val="0090430E"/>
    <w:rsid w:val="009241BE"/>
    <w:rsid w:val="00924A2B"/>
    <w:rsid w:val="00926B08"/>
    <w:rsid w:val="00955823"/>
    <w:rsid w:val="0096065C"/>
    <w:rsid w:val="00973176"/>
    <w:rsid w:val="00975368"/>
    <w:rsid w:val="00977E82"/>
    <w:rsid w:val="009811F6"/>
    <w:rsid w:val="00983570"/>
    <w:rsid w:val="009868D9"/>
    <w:rsid w:val="0099418F"/>
    <w:rsid w:val="00994BCF"/>
    <w:rsid w:val="009965AE"/>
    <w:rsid w:val="009A0484"/>
    <w:rsid w:val="009A5709"/>
    <w:rsid w:val="009C292F"/>
    <w:rsid w:val="009D2EDA"/>
    <w:rsid w:val="009D5FA2"/>
    <w:rsid w:val="009F2832"/>
    <w:rsid w:val="009F580B"/>
    <w:rsid w:val="00A00E95"/>
    <w:rsid w:val="00A16410"/>
    <w:rsid w:val="00A20BB6"/>
    <w:rsid w:val="00A214CA"/>
    <w:rsid w:val="00A23704"/>
    <w:rsid w:val="00A33649"/>
    <w:rsid w:val="00A54600"/>
    <w:rsid w:val="00A578CB"/>
    <w:rsid w:val="00A57E66"/>
    <w:rsid w:val="00A76D74"/>
    <w:rsid w:val="00A92AD8"/>
    <w:rsid w:val="00AB02C7"/>
    <w:rsid w:val="00AB26FD"/>
    <w:rsid w:val="00AB7437"/>
    <w:rsid w:val="00AC09D1"/>
    <w:rsid w:val="00B224BD"/>
    <w:rsid w:val="00B37100"/>
    <w:rsid w:val="00B37C1B"/>
    <w:rsid w:val="00B43D0A"/>
    <w:rsid w:val="00B4583B"/>
    <w:rsid w:val="00B515F1"/>
    <w:rsid w:val="00B7647F"/>
    <w:rsid w:val="00B83D9F"/>
    <w:rsid w:val="00B8643C"/>
    <w:rsid w:val="00B9358B"/>
    <w:rsid w:val="00BA1DA5"/>
    <w:rsid w:val="00BA4505"/>
    <w:rsid w:val="00BB28FA"/>
    <w:rsid w:val="00BB6844"/>
    <w:rsid w:val="00BB6F5F"/>
    <w:rsid w:val="00BC17DF"/>
    <w:rsid w:val="00BC2239"/>
    <w:rsid w:val="00BE021F"/>
    <w:rsid w:val="00BE0FC0"/>
    <w:rsid w:val="00C0625C"/>
    <w:rsid w:val="00C16909"/>
    <w:rsid w:val="00C21CBC"/>
    <w:rsid w:val="00C354AB"/>
    <w:rsid w:val="00C37BC5"/>
    <w:rsid w:val="00C4062C"/>
    <w:rsid w:val="00C464CB"/>
    <w:rsid w:val="00C46A34"/>
    <w:rsid w:val="00C5770D"/>
    <w:rsid w:val="00C661E9"/>
    <w:rsid w:val="00C8316E"/>
    <w:rsid w:val="00C93009"/>
    <w:rsid w:val="00CA4E9A"/>
    <w:rsid w:val="00CD5DF3"/>
    <w:rsid w:val="00CF273E"/>
    <w:rsid w:val="00CF44CB"/>
    <w:rsid w:val="00D27F6D"/>
    <w:rsid w:val="00D32406"/>
    <w:rsid w:val="00D35A0A"/>
    <w:rsid w:val="00D35BB5"/>
    <w:rsid w:val="00D46019"/>
    <w:rsid w:val="00D571C6"/>
    <w:rsid w:val="00D61232"/>
    <w:rsid w:val="00D614C7"/>
    <w:rsid w:val="00D725C6"/>
    <w:rsid w:val="00D817C3"/>
    <w:rsid w:val="00D944C3"/>
    <w:rsid w:val="00D9553A"/>
    <w:rsid w:val="00D95CC5"/>
    <w:rsid w:val="00D9656A"/>
    <w:rsid w:val="00D97FE3"/>
    <w:rsid w:val="00DB4388"/>
    <w:rsid w:val="00DC21D5"/>
    <w:rsid w:val="00DC53D6"/>
    <w:rsid w:val="00DD2C01"/>
    <w:rsid w:val="00DD7C3D"/>
    <w:rsid w:val="00DF7DA8"/>
    <w:rsid w:val="00E05966"/>
    <w:rsid w:val="00E0638E"/>
    <w:rsid w:val="00E0726C"/>
    <w:rsid w:val="00E125D8"/>
    <w:rsid w:val="00E151BA"/>
    <w:rsid w:val="00E35E4B"/>
    <w:rsid w:val="00E44005"/>
    <w:rsid w:val="00E4579F"/>
    <w:rsid w:val="00E65AD3"/>
    <w:rsid w:val="00E7294D"/>
    <w:rsid w:val="00E81448"/>
    <w:rsid w:val="00E8589F"/>
    <w:rsid w:val="00E9120A"/>
    <w:rsid w:val="00EA2D37"/>
    <w:rsid w:val="00EB16BE"/>
    <w:rsid w:val="00EB4824"/>
    <w:rsid w:val="00EB78CC"/>
    <w:rsid w:val="00EC7FEF"/>
    <w:rsid w:val="00EE3415"/>
    <w:rsid w:val="00EE3AA1"/>
    <w:rsid w:val="00F04307"/>
    <w:rsid w:val="00F23E61"/>
    <w:rsid w:val="00F255E5"/>
    <w:rsid w:val="00F312A8"/>
    <w:rsid w:val="00F34EA1"/>
    <w:rsid w:val="00F35C94"/>
    <w:rsid w:val="00F51750"/>
    <w:rsid w:val="00F61874"/>
    <w:rsid w:val="00F6252E"/>
    <w:rsid w:val="00F63CD1"/>
    <w:rsid w:val="00F64C20"/>
    <w:rsid w:val="00F82A12"/>
    <w:rsid w:val="00F850C5"/>
    <w:rsid w:val="00F962E7"/>
    <w:rsid w:val="00FA10C6"/>
    <w:rsid w:val="00FB1BD4"/>
    <w:rsid w:val="00FC193A"/>
    <w:rsid w:val="00FC33AC"/>
    <w:rsid w:val="00FE779B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7D9488"/>
  <w15:chartTrackingRefBased/>
  <w15:docId w15:val="{245BAEA6-A49C-4AD2-A4D3-1F3895A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409"/>
  </w:style>
  <w:style w:type="paragraph" w:styleId="Titre1">
    <w:name w:val="heading 1"/>
    <w:basedOn w:val="Normal"/>
    <w:link w:val="Titre1Car"/>
    <w:uiPriority w:val="9"/>
    <w:qFormat/>
    <w:rsid w:val="00B93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43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3A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C3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Default">
    <w:name w:val="Default"/>
    <w:rsid w:val="00191F3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99418F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99418F"/>
    <w:rPr>
      <w:rFonts w:ascii="Calibri" w:hAnsi="Calibri"/>
      <w:szCs w:val="21"/>
    </w:rPr>
  </w:style>
  <w:style w:type="paragraph" w:styleId="En-tte">
    <w:name w:val="header"/>
    <w:basedOn w:val="Normal"/>
    <w:link w:val="En-tteCar"/>
    <w:uiPriority w:val="99"/>
    <w:unhideWhenUsed/>
    <w:rsid w:val="0009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330C"/>
  </w:style>
  <w:style w:type="paragraph" w:styleId="Pieddepage">
    <w:name w:val="footer"/>
    <w:basedOn w:val="Normal"/>
    <w:link w:val="PieddepageCar"/>
    <w:uiPriority w:val="99"/>
    <w:unhideWhenUsed/>
    <w:rsid w:val="00093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330C"/>
  </w:style>
  <w:style w:type="paragraph" w:styleId="Textedebulles">
    <w:name w:val="Balloon Text"/>
    <w:basedOn w:val="Normal"/>
    <w:link w:val="TextedebullesCar"/>
    <w:uiPriority w:val="99"/>
    <w:semiHidden/>
    <w:unhideWhenUsed/>
    <w:rsid w:val="0009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330C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B9358B"/>
    <w:rPr>
      <w:rFonts w:ascii="Times New Roman" w:eastAsia="Times New Roman" w:hAnsi="Times New Roman" w:cs="Times New Roman"/>
      <w:b/>
      <w:bCs/>
      <w:kern w:val="36"/>
      <w:sz w:val="48"/>
      <w:szCs w:val="48"/>
      <w:lang w:eastAsia="fr-CH"/>
    </w:rPr>
  </w:style>
  <w:style w:type="paragraph" w:customStyle="1" w:styleId="fig-content-metasauthors">
    <w:name w:val="fig-content-metas__authors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semiHidden/>
    <w:unhideWhenUsed/>
    <w:rsid w:val="00B9358B"/>
    <w:rPr>
      <w:color w:val="0000FF"/>
      <w:u w:val="single"/>
    </w:rPr>
  </w:style>
  <w:style w:type="paragraph" w:customStyle="1" w:styleId="fig-content-metasmaj-date">
    <w:name w:val="fig-content-metas__maj-date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fig-content-metaspub-date">
    <w:name w:val="fig-content-metas__pub-date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fig-micronavitem">
    <w:name w:val="fig-micronav__item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fig-micronavcomments-number">
    <w:name w:val="fig-micronav__comments-number"/>
    <w:basedOn w:val="Policepardfaut"/>
    <w:rsid w:val="00B9358B"/>
  </w:style>
  <w:style w:type="character" w:customStyle="1" w:styleId="fig-micronavcomments-wording">
    <w:name w:val="fig-micronav__comments-wording"/>
    <w:basedOn w:val="Policepardfaut"/>
    <w:rsid w:val="00B9358B"/>
  </w:style>
  <w:style w:type="character" w:customStyle="1" w:styleId="a11y-hidden">
    <w:name w:val="a11y-hidden"/>
    <w:basedOn w:val="Policepardfaut"/>
    <w:rsid w:val="00B9358B"/>
  </w:style>
  <w:style w:type="paragraph" w:customStyle="1" w:styleId="fig-contentchapo">
    <w:name w:val="fig-content__chapo"/>
    <w:basedOn w:val="Normal"/>
    <w:rsid w:val="00B93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F043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bcomments">
    <w:name w:val="nbcomments"/>
    <w:basedOn w:val="Normal"/>
    <w:rsid w:val="00F0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F043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CH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F04307"/>
    <w:rPr>
      <w:rFonts w:ascii="Arial" w:eastAsia="Times New Roman" w:hAnsi="Arial" w:cs="Arial"/>
      <w:vanish/>
      <w:sz w:val="16"/>
      <w:szCs w:val="16"/>
      <w:lang w:eastAsia="fr-CH"/>
    </w:rPr>
  </w:style>
  <w:style w:type="paragraph" w:customStyle="1" w:styleId="text">
    <w:name w:val="text"/>
    <w:basedOn w:val="Normal"/>
    <w:rsid w:val="00F04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filter-option">
    <w:name w:val="filter-option"/>
    <w:basedOn w:val="Policepardfaut"/>
    <w:rsid w:val="00F04307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F043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CH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F04307"/>
    <w:rPr>
      <w:rFonts w:ascii="Arial" w:eastAsia="Times New Roman" w:hAnsi="Arial" w:cs="Arial"/>
      <w:vanish/>
      <w:sz w:val="16"/>
      <w:szCs w:val="16"/>
      <w:lang w:eastAsia="fr-CH"/>
    </w:rPr>
  </w:style>
  <w:style w:type="character" w:styleId="Marquedecommentaire">
    <w:name w:val="annotation reference"/>
    <w:basedOn w:val="Policepardfaut"/>
    <w:uiPriority w:val="99"/>
    <w:semiHidden/>
    <w:unhideWhenUsed/>
    <w:rsid w:val="00FC33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33A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33A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33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33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48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5686">
              <w:marLeft w:val="0"/>
              <w:marRight w:val="0"/>
              <w:marTop w:val="0"/>
              <w:marBottom w:val="300"/>
              <w:divBdr>
                <w:top w:val="single" w:sz="6" w:space="0" w:color="D6D6D6"/>
                <w:left w:val="single" w:sz="6" w:space="0" w:color="D6D6D6"/>
                <w:bottom w:val="single" w:sz="6" w:space="0" w:color="D6D6D6"/>
                <w:right w:val="single" w:sz="6" w:space="0" w:color="D6D6D6"/>
              </w:divBdr>
            </w:div>
          </w:divsChild>
        </w:div>
        <w:div w:id="1867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1708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168496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16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6888">
                      <w:marLeft w:val="17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9746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8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058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06391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7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7717">
                          <w:marLeft w:val="750"/>
                          <w:marRight w:val="7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0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5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3541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3243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CLAVEL Delphine (BEM-CH)</dc:creator>
  <cp:keywords/>
  <dc:description/>
  <cp:lastModifiedBy>Inez KRAWCZYK</cp:lastModifiedBy>
  <cp:revision>4</cp:revision>
  <dcterms:created xsi:type="dcterms:W3CDTF">2019-06-05T23:16:00Z</dcterms:created>
  <dcterms:modified xsi:type="dcterms:W3CDTF">2019-09-13T06:53:00Z</dcterms:modified>
</cp:coreProperties>
</file>