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B9FCD" w14:textId="77777777" w:rsidR="00CA2C30" w:rsidRPr="005A6931" w:rsidRDefault="00CA2C30" w:rsidP="00BC149B">
      <w:pPr>
        <w:jc w:val="both"/>
        <w:rPr>
          <w:rFonts w:ascii="Times" w:hAnsi="Times"/>
        </w:rPr>
      </w:pPr>
    </w:p>
    <w:p w14:paraId="624FA336" w14:textId="38FC190C" w:rsidR="00CA2C30" w:rsidRDefault="007B35E7" w:rsidP="00BC149B">
      <w:pPr>
        <w:jc w:val="center"/>
        <w:rPr>
          <w:rFonts w:ascii="Times" w:eastAsia="PMingLiU" w:hAnsi="Times"/>
          <w:b/>
          <w:bCs/>
          <w:sz w:val="36"/>
          <w:szCs w:val="36"/>
        </w:rPr>
      </w:pPr>
      <w:r>
        <w:rPr>
          <w:rFonts w:ascii="Times" w:eastAsia="PMingLiU" w:hAnsi="Times" w:hint="eastAsia"/>
          <w:b/>
          <w:sz w:val="36"/>
        </w:rPr>
        <w:t>當利維拉登天摘月</w:t>
      </w:r>
    </w:p>
    <w:p w14:paraId="69B21210" w14:textId="266C4188" w:rsidR="00CA2C30" w:rsidRPr="00CA2C30" w:rsidRDefault="00CA2C30" w:rsidP="00BC149B">
      <w:pPr>
        <w:jc w:val="both"/>
        <w:rPr>
          <w:rFonts w:ascii="Times" w:eastAsia="PMingLiU" w:hAnsi="Times"/>
          <w:b/>
          <w:bCs/>
        </w:rPr>
      </w:pPr>
      <w:r>
        <w:rPr>
          <w:rFonts w:ascii="Times" w:eastAsia="PMingLiU" w:hAnsi="Times" w:hint="eastAsia"/>
          <w:b/>
          <w:sz w:val="36"/>
        </w:rPr>
        <w:t xml:space="preserve"> </w:t>
      </w:r>
    </w:p>
    <w:p w14:paraId="6F6BE273" w14:textId="77777777" w:rsidR="00CA2C30" w:rsidRPr="005A6931" w:rsidRDefault="00CA2C30" w:rsidP="00BC149B">
      <w:pPr>
        <w:jc w:val="both"/>
        <w:rPr>
          <w:rFonts w:ascii="Times" w:hAnsi="Times"/>
        </w:rPr>
      </w:pPr>
    </w:p>
    <w:p w14:paraId="18DB5289" w14:textId="24A5BAB0" w:rsidR="00CA2C30" w:rsidRPr="005A6931" w:rsidRDefault="00CA2C30" w:rsidP="00BC149B">
      <w:pPr>
        <w:jc w:val="both"/>
        <w:rPr>
          <w:rFonts w:ascii="Times" w:eastAsia="PMingLiU" w:hAnsi="Times"/>
          <w:i/>
          <w:iCs/>
        </w:rPr>
      </w:pPr>
      <w:r>
        <w:rPr>
          <w:rFonts w:ascii="Times" w:eastAsia="PMingLiU" w:hAnsi="Times" w:hint="eastAsia"/>
          <w:i/>
        </w:rPr>
        <w:t>利維拉腕錶自</w:t>
      </w:r>
      <w:r>
        <w:rPr>
          <w:rFonts w:ascii="Times" w:eastAsia="PMingLiU" w:hAnsi="Times" w:hint="eastAsia"/>
          <w:i/>
        </w:rPr>
        <w:t>1973</w:t>
      </w:r>
      <w:r>
        <w:rPr>
          <w:rFonts w:ascii="Times" w:eastAsia="PMingLiU" w:hAnsi="Times" w:hint="eastAsia"/>
          <w:i/>
        </w:rPr>
        <w:t>年誕生以來就體現出名士在設計和運用材質方面的專業技藝。名士（</w:t>
      </w:r>
      <w:r>
        <w:rPr>
          <w:rFonts w:ascii="Times" w:eastAsia="PMingLiU" w:hAnsi="Times" w:hint="eastAsia"/>
          <w:i/>
        </w:rPr>
        <w:t>Baume &amp; Mercier</w:t>
      </w:r>
      <w:r>
        <w:rPr>
          <w:rFonts w:ascii="Times" w:eastAsia="PMingLiU" w:hAnsi="Times" w:hint="eastAsia"/>
          <w:i/>
        </w:rPr>
        <w:t>）的標誌經典，這系列線條簡約精煉的雋永時計具有一眼即可辨識的十二邊形錶圈。今年，利維拉向前邁進一大步，推出兩款搭載品牌自製</w:t>
      </w:r>
      <w:proofErr w:type="spellStart"/>
      <w:r>
        <w:rPr>
          <w:rFonts w:ascii="Times" w:eastAsia="PMingLiU" w:hAnsi="Times" w:hint="eastAsia"/>
          <w:i/>
        </w:rPr>
        <w:t>Baumatic</w:t>
      </w:r>
      <w:proofErr w:type="spellEnd"/>
      <w:r>
        <w:rPr>
          <w:rFonts w:ascii="Times" w:eastAsia="PMingLiU" w:hAnsi="Times" w:hint="eastAsia"/>
          <w:i/>
        </w:rPr>
        <w:t>“月相”機芯的卓越傑作。這登天摘月之作成功結合高端製錶傳統和休閒優雅風格，確立一種獨具一格的生活態度。</w:t>
      </w:r>
    </w:p>
    <w:p w14:paraId="30FA15E1" w14:textId="77777777" w:rsidR="00CA2C30" w:rsidRDefault="00CA2C30" w:rsidP="00BC149B">
      <w:pPr>
        <w:jc w:val="both"/>
        <w:rPr>
          <w:rFonts w:ascii="Times" w:hAnsi="Times"/>
          <w:i/>
          <w:iCs/>
        </w:rPr>
      </w:pPr>
    </w:p>
    <w:p w14:paraId="4F69665F" w14:textId="1587057A" w:rsidR="0097236E" w:rsidRDefault="00C70AD3" w:rsidP="0097236E">
      <w:pPr>
        <w:jc w:val="both"/>
        <w:rPr>
          <w:rFonts w:ascii="Times" w:eastAsia="PMingLiU" w:hAnsi="Times"/>
        </w:rPr>
      </w:pPr>
      <w:r>
        <w:rPr>
          <w:rFonts w:ascii="Times" w:eastAsia="PMingLiU" w:hAnsi="Times" w:hint="eastAsia"/>
        </w:rPr>
        <w:t>利維拉於</w:t>
      </w:r>
      <w:r>
        <w:rPr>
          <w:rFonts w:ascii="Times" w:eastAsia="PMingLiU" w:hAnsi="Times" w:hint="eastAsia"/>
        </w:rPr>
        <w:t>1973</w:t>
      </w:r>
      <w:r>
        <w:rPr>
          <w:rFonts w:ascii="Times" w:eastAsia="PMingLiU" w:hAnsi="Times" w:hint="eastAsia"/>
        </w:rPr>
        <w:t>年問世，之後年復一年，跟著不同年代與時俱進地演變，但從未失去一分一毫其獨特的風格。自始以來，其精鋼外殼及其強勁有力的造型體現著一種自由的氣息、另類的優雅風格，獨特的生活藝術。</w:t>
      </w:r>
      <w:r w:rsidR="00D46687">
        <w:rPr>
          <w:rFonts w:ascii="Times" w:eastAsia="PMingLiU" w:hAnsi="Times" w:hint="eastAsia"/>
        </w:rPr>
        <w:t>2021</w:t>
      </w:r>
      <w:r w:rsidR="00D46687">
        <w:rPr>
          <w:rFonts w:ascii="Times" w:eastAsia="PMingLiU" w:hAnsi="Times" w:hint="eastAsia"/>
        </w:rPr>
        <w:t>年</w:t>
      </w:r>
      <w:r>
        <w:rPr>
          <w:rFonts w:ascii="Times" w:eastAsia="PMingLiU" w:hAnsi="Times" w:hint="eastAsia"/>
        </w:rPr>
        <w:t>，利維拉系列的第五代腕錶誕生，在秉承名士精湛技藝的同時，捕捉我們這個全新時代的精神，以求更完善地煥新演繹。延續系列時計的使命，這兩款全新的</w:t>
      </w:r>
      <w:r>
        <w:rPr>
          <w:rFonts w:ascii="Times" w:eastAsia="PMingLiU" w:hAnsi="Times" w:hint="eastAsia"/>
        </w:rPr>
        <w:t>43</w:t>
      </w:r>
      <w:r>
        <w:rPr>
          <w:rFonts w:ascii="Times" w:eastAsia="PMingLiU" w:hAnsi="Times" w:hint="eastAsia"/>
        </w:rPr>
        <w:t>毫米利維拉“月相”腕錶充分彰顯出名士對設計的熱愛、對造型的重視，以及對大膽創新的渴望。</w:t>
      </w:r>
    </w:p>
    <w:p w14:paraId="77E9C6F3" w14:textId="5E8249DE" w:rsidR="0097236E" w:rsidRDefault="0097236E" w:rsidP="0097236E">
      <w:pPr>
        <w:jc w:val="both"/>
        <w:rPr>
          <w:rFonts w:ascii="Times" w:eastAsia="PMingLiU" w:hAnsi="Times"/>
        </w:rPr>
      </w:pPr>
    </w:p>
    <w:p w14:paraId="30A12BC5" w14:textId="77777777" w:rsidR="0097236E" w:rsidRDefault="0097236E" w:rsidP="0097236E">
      <w:pPr>
        <w:jc w:val="center"/>
        <w:rPr>
          <w:rFonts w:ascii="Times" w:hAnsi="Times"/>
        </w:rPr>
      </w:pPr>
      <w:bookmarkStart w:id="0" w:name="_Hlk115782950"/>
      <w:r>
        <w:rPr>
          <w:noProof/>
        </w:rPr>
        <w:drawing>
          <wp:inline distT="0" distB="0" distL="0" distR="0" wp14:anchorId="4DB73C1F" wp14:editId="098A3E25">
            <wp:extent cx="2772823" cy="3812259"/>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79216" cy="3821048"/>
                    </a:xfrm>
                    <a:prstGeom prst="rect">
                      <a:avLst/>
                    </a:prstGeom>
                    <a:noFill/>
                    <a:ln>
                      <a:noFill/>
                    </a:ln>
                  </pic:spPr>
                </pic:pic>
              </a:graphicData>
            </a:graphic>
          </wp:inline>
        </w:drawing>
      </w:r>
      <w:r>
        <w:rPr>
          <w:noProof/>
        </w:rPr>
        <w:drawing>
          <wp:inline distT="0" distB="0" distL="0" distR="0" wp14:anchorId="177EC37F" wp14:editId="751E9F7F">
            <wp:extent cx="2533650" cy="3834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668" r="3705"/>
                    <a:stretch/>
                  </pic:blipFill>
                  <pic:spPr bwMode="auto">
                    <a:xfrm>
                      <a:off x="0" y="0"/>
                      <a:ext cx="2553809" cy="3864637"/>
                    </a:xfrm>
                    <a:prstGeom prst="rect">
                      <a:avLst/>
                    </a:prstGeom>
                    <a:noFill/>
                    <a:ln>
                      <a:noFill/>
                    </a:ln>
                    <a:extLst>
                      <a:ext uri="{53640926-AAD7-44D8-BBD7-CCE9431645EC}">
                        <a14:shadowObscured xmlns:a14="http://schemas.microsoft.com/office/drawing/2010/main"/>
                      </a:ext>
                    </a:extLst>
                  </pic:spPr>
                </pic:pic>
              </a:graphicData>
            </a:graphic>
          </wp:inline>
        </w:drawing>
      </w:r>
    </w:p>
    <w:p w14:paraId="3218F677" w14:textId="77777777" w:rsidR="0097236E" w:rsidRDefault="0097236E" w:rsidP="0097236E">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p>
    <w:p w14:paraId="02B3FB2A" w14:textId="0FA8D97E" w:rsidR="0097236E" w:rsidRPr="00B44B23" w:rsidRDefault="0097236E" w:rsidP="0097236E">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r w:rsidRPr="00B44B23">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t>Riviera 1068</w:t>
      </w:r>
      <w:r w:rsidR="001B37E5">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t>2</w:t>
      </w:r>
    </w:p>
    <w:bookmarkEnd w:id="0"/>
    <w:p w14:paraId="4758B193" w14:textId="77777777" w:rsidR="0097236E" w:rsidRPr="00E74881" w:rsidRDefault="0097236E" w:rsidP="0097236E">
      <w:pPr>
        <w:jc w:val="both"/>
        <w:rPr>
          <w:rFonts w:ascii="Times" w:eastAsia="PMingLiU" w:hAnsi="Times"/>
          <w:lang w:val="en-US"/>
        </w:rPr>
      </w:pPr>
    </w:p>
    <w:p w14:paraId="64EDC2FD" w14:textId="105E6251" w:rsidR="007B35E7" w:rsidRPr="00E74881" w:rsidRDefault="007B35E7" w:rsidP="00BC149B">
      <w:pPr>
        <w:jc w:val="both"/>
        <w:rPr>
          <w:rFonts w:ascii="Times" w:hAnsi="Times"/>
          <w:lang w:val="en-US"/>
        </w:rPr>
      </w:pPr>
    </w:p>
    <w:p w14:paraId="6885B87C" w14:textId="77777777" w:rsidR="0097236E" w:rsidRPr="00E74881" w:rsidRDefault="0097236E">
      <w:pPr>
        <w:rPr>
          <w:rFonts w:ascii="Times" w:eastAsia="PMingLiU" w:hAnsi="Times"/>
          <w:b/>
          <w:lang w:val="en-US"/>
        </w:rPr>
      </w:pPr>
      <w:r w:rsidRPr="00E74881">
        <w:rPr>
          <w:rFonts w:ascii="Times" w:eastAsia="PMingLiU" w:hAnsi="Times"/>
          <w:b/>
          <w:lang w:val="en-US"/>
        </w:rPr>
        <w:br w:type="page"/>
      </w:r>
    </w:p>
    <w:p w14:paraId="0FEE8150" w14:textId="2AEDC05E" w:rsidR="007B35E7" w:rsidRPr="00E74881" w:rsidRDefault="007B35E7" w:rsidP="00BC149B">
      <w:pPr>
        <w:jc w:val="both"/>
        <w:rPr>
          <w:rFonts w:ascii="Times" w:eastAsia="PMingLiU" w:hAnsi="Times"/>
          <w:b/>
          <w:lang w:val="en-US"/>
        </w:rPr>
      </w:pPr>
      <w:r>
        <w:rPr>
          <w:rFonts w:ascii="Times" w:eastAsia="PMingLiU" w:hAnsi="Times" w:hint="eastAsia"/>
          <w:b/>
        </w:rPr>
        <w:lastRenderedPageBreak/>
        <w:t>利維拉</w:t>
      </w:r>
      <w:proofErr w:type="spellStart"/>
      <w:r w:rsidRPr="00E74881">
        <w:rPr>
          <w:rFonts w:ascii="Times" w:eastAsia="PMingLiU" w:hAnsi="Times" w:hint="eastAsia"/>
          <w:b/>
          <w:lang w:val="en-US"/>
        </w:rPr>
        <w:t>Baumatic</w:t>
      </w:r>
      <w:proofErr w:type="spellEnd"/>
      <w:r w:rsidRPr="00E74881">
        <w:rPr>
          <w:rFonts w:ascii="Times" w:eastAsia="PMingLiU" w:hAnsi="Times" w:hint="eastAsia"/>
          <w:b/>
          <w:lang w:val="en-US"/>
        </w:rPr>
        <w:t>“</w:t>
      </w:r>
      <w:r>
        <w:rPr>
          <w:rFonts w:ascii="Times" w:eastAsia="PMingLiU" w:hAnsi="Times" w:hint="eastAsia"/>
          <w:b/>
        </w:rPr>
        <w:t>月相</w:t>
      </w:r>
      <w:r w:rsidRPr="00E74881">
        <w:rPr>
          <w:rFonts w:ascii="Times" w:eastAsia="PMingLiU" w:hAnsi="Times" w:hint="eastAsia"/>
          <w:b/>
          <w:lang w:val="en-US"/>
        </w:rPr>
        <w:t>”</w:t>
      </w:r>
      <w:r>
        <w:rPr>
          <w:rFonts w:ascii="Times" w:eastAsia="PMingLiU" w:hAnsi="Times" w:hint="eastAsia"/>
          <w:b/>
        </w:rPr>
        <w:t>腕錶</w:t>
      </w:r>
      <w:r w:rsidRPr="00E74881">
        <w:rPr>
          <w:rFonts w:ascii="Times" w:eastAsia="PMingLiU" w:hAnsi="Times" w:hint="eastAsia"/>
          <w:b/>
          <w:lang w:val="en-US"/>
        </w:rPr>
        <w:t>（</w:t>
      </w:r>
      <w:r w:rsidRPr="00E74881">
        <w:rPr>
          <w:rFonts w:ascii="Times" w:eastAsia="PMingLiU" w:hAnsi="Times" w:hint="eastAsia"/>
          <w:b/>
          <w:lang w:val="en-US"/>
        </w:rPr>
        <w:t>M0A10681</w:t>
      </w:r>
      <w:r w:rsidRPr="00E74881">
        <w:rPr>
          <w:rFonts w:ascii="Times" w:eastAsia="PMingLiU" w:hAnsi="Times" w:hint="eastAsia"/>
          <w:b/>
          <w:lang w:val="en-US"/>
        </w:rPr>
        <w:t>）：</w:t>
      </w:r>
    </w:p>
    <w:p w14:paraId="7DF9A8DE" w14:textId="77777777" w:rsidR="0097236E" w:rsidRPr="00E74881" w:rsidRDefault="0097236E" w:rsidP="00BC149B">
      <w:pPr>
        <w:jc w:val="both"/>
        <w:rPr>
          <w:rFonts w:ascii="Times" w:eastAsia="PMingLiU" w:hAnsi="Times"/>
          <w:b/>
          <w:bCs/>
          <w:lang w:val="en-US"/>
        </w:rPr>
      </w:pPr>
    </w:p>
    <w:p w14:paraId="6CF2287E" w14:textId="58EC6EB1" w:rsidR="0097236E" w:rsidRDefault="0097236E" w:rsidP="00BC149B">
      <w:pPr>
        <w:jc w:val="both"/>
        <w:rPr>
          <w:rFonts w:ascii="Times" w:eastAsia="PMingLiU" w:hAnsi="Times"/>
        </w:rPr>
      </w:pPr>
      <w:r>
        <w:rPr>
          <w:noProof/>
        </w:rPr>
        <w:drawing>
          <wp:anchor distT="0" distB="0" distL="114300" distR="114300" simplePos="0" relativeHeight="251659264" behindDoc="0" locked="0" layoutInCell="1" allowOverlap="1" wp14:anchorId="45CBC5C3" wp14:editId="7E200C12">
            <wp:simplePos x="0" y="0"/>
            <wp:positionH relativeFrom="margin">
              <wp:posOffset>-3810</wp:posOffset>
            </wp:positionH>
            <wp:positionV relativeFrom="paragraph">
              <wp:posOffset>9525</wp:posOffset>
            </wp:positionV>
            <wp:extent cx="2356485" cy="32397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tretch>
                      <a:fillRect/>
                    </a:stretch>
                  </pic:blipFill>
                  <pic:spPr bwMode="auto">
                    <a:xfrm>
                      <a:off x="0" y="0"/>
                      <a:ext cx="2356485" cy="3239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544C">
        <w:rPr>
          <w:rFonts w:ascii="Times" w:eastAsia="PMingLiU" w:hAnsi="Times" w:hint="eastAsia"/>
        </w:rPr>
        <w:t>乍看之下</w:t>
      </w:r>
      <w:r w:rsidR="00D5544C" w:rsidRPr="00E74881">
        <w:rPr>
          <w:rFonts w:ascii="Times" w:eastAsia="PMingLiU" w:hAnsi="Times" w:hint="eastAsia"/>
          <w:lang w:val="en-US"/>
        </w:rPr>
        <w:t>，</w:t>
      </w:r>
      <w:r w:rsidR="00D5544C">
        <w:rPr>
          <w:rFonts w:ascii="Times" w:eastAsia="PMingLiU" w:hAnsi="Times" w:hint="eastAsia"/>
        </w:rPr>
        <w:t>其色調和神秘感喚起了月亮星球。搭配帆布飾面灰色橡膠錶帶，全新的利維拉</w:t>
      </w:r>
      <w:proofErr w:type="spellStart"/>
      <w:r w:rsidR="00D5544C">
        <w:rPr>
          <w:rFonts w:ascii="Times" w:eastAsia="PMingLiU" w:hAnsi="Times" w:hint="eastAsia"/>
        </w:rPr>
        <w:t>Baumatic</w:t>
      </w:r>
      <w:proofErr w:type="spellEnd"/>
      <w:r w:rsidR="00D5544C">
        <w:rPr>
          <w:rFonts w:ascii="Times" w:eastAsia="PMingLiU" w:hAnsi="Times" w:hint="eastAsia"/>
        </w:rPr>
        <w:t>“月相”腕錶玩轉低調淳樸之美。沙色的明亮錶盤不禁令人聯想到銀光閃爍的大沙漠，勾勒出人們所知的月球表面的詩意景觀。太陽緞面打磨漆質錶盤既優美典雅又複雜精密，襯以深灰色凸緣更顯精美，而凸緣的顏色亦巧妙呼應設於</w:t>
      </w:r>
      <w:r w:rsidR="00D5544C">
        <w:rPr>
          <w:rFonts w:ascii="Times" w:eastAsia="PMingLiU" w:hAnsi="Times" w:hint="eastAsia"/>
        </w:rPr>
        <w:t>6</w:t>
      </w:r>
      <w:r w:rsidR="00D5544C">
        <w:rPr>
          <w:rFonts w:ascii="Times" w:eastAsia="PMingLiU" w:hAnsi="Times" w:hint="eastAsia"/>
        </w:rPr>
        <w:t>點鐘位置顯示日期與月相的副錶盤。全新利維拉</w:t>
      </w:r>
      <w:proofErr w:type="spellStart"/>
      <w:r w:rsidR="00D5544C">
        <w:rPr>
          <w:rFonts w:ascii="Times" w:eastAsia="PMingLiU" w:hAnsi="Times" w:hint="eastAsia"/>
        </w:rPr>
        <w:t>Baumatic</w:t>
      </w:r>
      <w:proofErr w:type="spellEnd"/>
      <w:r w:rsidR="00D5544C">
        <w:rPr>
          <w:rFonts w:ascii="Times" w:eastAsia="PMingLiU" w:hAnsi="Times" w:hint="eastAsia"/>
        </w:rPr>
        <w:t>“月相”腕錶呈現出一種精煉醒目、出自名門的設計風格，光看其直徑</w:t>
      </w:r>
      <w:r w:rsidR="00D5544C">
        <w:rPr>
          <w:rFonts w:ascii="Times" w:eastAsia="PMingLiU" w:hAnsi="Times" w:hint="eastAsia"/>
        </w:rPr>
        <w:t>43</w:t>
      </w:r>
      <w:r w:rsidR="00D5544C">
        <w:rPr>
          <w:rFonts w:ascii="Times" w:eastAsia="PMingLiU" w:hAnsi="Times" w:hint="eastAsia"/>
        </w:rPr>
        <w:t>毫米的精鋼錶殼就不難瞥見本時計顯明的個性，尊榮繼承了利維拉系列的設計特色：標誌性的十二邊形精鋼錶圈以</w:t>
      </w:r>
      <w:r w:rsidR="00D5544C">
        <w:rPr>
          <w:rFonts w:ascii="Times" w:eastAsia="PMingLiU" w:hAnsi="Times" w:hint="eastAsia"/>
        </w:rPr>
        <w:t>4</w:t>
      </w:r>
      <w:r w:rsidR="00D5544C">
        <w:rPr>
          <w:rFonts w:ascii="Times" w:eastAsia="PMingLiU" w:hAnsi="Times" w:hint="eastAsia"/>
        </w:rPr>
        <w:t>顆黑色噴砂</w:t>
      </w:r>
      <w:r w:rsidR="00D5544C">
        <w:rPr>
          <w:rFonts w:ascii="Times" w:eastAsia="PMingLiU" w:hAnsi="Times" w:hint="eastAsia"/>
        </w:rPr>
        <w:t>ADLC</w:t>
      </w:r>
      <w:r w:rsidR="00D5544C">
        <w:rPr>
          <w:rFonts w:ascii="Times" w:eastAsia="PMingLiU" w:hAnsi="Times" w:hint="eastAsia"/>
        </w:rPr>
        <w:t>碳鍍層精鋼螺釘固定，</w:t>
      </w:r>
      <w:r w:rsidR="00D5544C">
        <w:rPr>
          <w:rFonts w:ascii="Times" w:eastAsia="PMingLiU" w:hAnsi="Times" w:hint="eastAsia"/>
        </w:rPr>
        <w:t>12</w:t>
      </w:r>
      <w:r w:rsidR="00D5544C">
        <w:rPr>
          <w:rFonts w:ascii="Times" w:eastAsia="PMingLiU" w:hAnsi="Times" w:hint="eastAsia"/>
        </w:rPr>
        <w:t>點鐘位置羅馬數字時標，</w:t>
      </w:r>
      <w:r w:rsidR="00D5544C">
        <w:rPr>
          <w:rFonts w:ascii="Times" w:eastAsia="PMingLiU" w:hAnsi="Times" w:hint="eastAsia"/>
        </w:rPr>
        <w:t>3</w:t>
      </w:r>
      <w:r w:rsidR="00D5544C">
        <w:rPr>
          <w:rFonts w:ascii="Times" w:eastAsia="PMingLiU" w:hAnsi="Times" w:hint="eastAsia"/>
        </w:rPr>
        <w:t>點鐘和</w:t>
      </w:r>
      <w:r w:rsidR="00D5544C">
        <w:rPr>
          <w:rFonts w:ascii="Times" w:eastAsia="PMingLiU" w:hAnsi="Times" w:hint="eastAsia"/>
        </w:rPr>
        <w:t>9</w:t>
      </w:r>
      <w:r w:rsidR="00D5544C">
        <w:rPr>
          <w:rFonts w:ascii="Times" w:eastAsia="PMingLiU" w:hAnsi="Times" w:hint="eastAsia"/>
        </w:rPr>
        <w:t>點鐘位置鉚釘式錶刻。十二邊形錶殼底蓋配備藍寶石水晶玻璃透視錶背，可一覽精美的品牌自製</w:t>
      </w:r>
      <w:proofErr w:type="spellStart"/>
      <w:r w:rsidR="00D5544C">
        <w:rPr>
          <w:rFonts w:ascii="Times" w:eastAsia="PMingLiU" w:hAnsi="Times" w:hint="eastAsia"/>
        </w:rPr>
        <w:t>Baumatic</w:t>
      </w:r>
      <w:proofErr w:type="spellEnd"/>
      <w:r w:rsidR="00D5544C">
        <w:rPr>
          <w:rFonts w:ascii="Times" w:eastAsia="PMingLiU" w:hAnsi="Times" w:hint="eastAsia"/>
        </w:rPr>
        <w:t>自動上鏈機械機芯，這款機芯提供卓爾不凡的性能：長達五天的動力儲存功能、每天誤差僅</w:t>
      </w:r>
      <w:r w:rsidR="00D5544C">
        <w:rPr>
          <w:rFonts w:ascii="Times" w:eastAsia="PMingLiU" w:hAnsi="Times" w:hint="eastAsia"/>
        </w:rPr>
        <w:t>-</w:t>
      </w:r>
      <w:r w:rsidR="00B37129">
        <w:rPr>
          <w:rFonts w:ascii="Times" w:eastAsia="PMingLiU" w:hAnsi="Times"/>
        </w:rPr>
        <w:t>5</w:t>
      </w:r>
      <w:r w:rsidR="00D5544C">
        <w:rPr>
          <w:rFonts w:ascii="Times" w:eastAsia="PMingLiU" w:hAnsi="Times" w:hint="eastAsia"/>
        </w:rPr>
        <w:t>/+</w:t>
      </w:r>
      <w:r w:rsidR="00B37129">
        <w:rPr>
          <w:rFonts w:ascii="Times" w:eastAsia="PMingLiU" w:hAnsi="Times"/>
        </w:rPr>
        <w:t>10</w:t>
      </w:r>
      <w:r w:rsidR="00D5544C">
        <w:rPr>
          <w:rFonts w:ascii="Times" w:eastAsia="PMingLiU" w:hAnsi="Times" w:hint="eastAsia"/>
        </w:rPr>
        <w:t>秒的超卓走時精度，以及高達</w:t>
      </w:r>
      <w:r w:rsidR="00D5544C">
        <w:rPr>
          <w:rFonts w:ascii="Times" w:eastAsia="PMingLiU" w:hAnsi="Times" w:hint="eastAsia"/>
        </w:rPr>
        <w:t>1500</w:t>
      </w:r>
      <w:r w:rsidR="00D5544C">
        <w:rPr>
          <w:rFonts w:ascii="Times" w:eastAsia="PMingLiU" w:hAnsi="Times" w:hint="eastAsia"/>
        </w:rPr>
        <w:t>高斯的抗磁能力，能有效保護腕錶不受日常磁場效應的影響。得益於</w:t>
      </w:r>
      <w:r w:rsidR="00D5544C">
        <w:rPr>
          <w:rFonts w:ascii="Times" w:eastAsia="PMingLiU" w:hAnsi="Times" w:hint="eastAsia"/>
        </w:rPr>
        <w:t>120</w:t>
      </w:r>
      <w:r w:rsidR="00D5544C">
        <w:rPr>
          <w:rFonts w:ascii="Times" w:eastAsia="PMingLiU" w:hAnsi="Times" w:hint="eastAsia"/>
        </w:rPr>
        <w:t>小時的動力儲存性能，本新款利維拉</w:t>
      </w:r>
      <w:proofErr w:type="spellStart"/>
      <w:r w:rsidR="00D5544C">
        <w:rPr>
          <w:rFonts w:ascii="Times" w:eastAsia="PMingLiU" w:hAnsi="Times" w:hint="eastAsia"/>
        </w:rPr>
        <w:t>Baumatic</w:t>
      </w:r>
      <w:proofErr w:type="spellEnd"/>
      <w:r w:rsidR="00D5544C">
        <w:rPr>
          <w:rFonts w:ascii="Times" w:eastAsia="PMingLiU" w:hAnsi="Times" w:hint="eastAsia"/>
        </w:rPr>
        <w:t>“月相”腕錶就算從週四晚上到週二早上整個期間都不佩戴，也不會失去運轉節奏或動力。配備安全按鈕的三重折疊式錶扣及</w:t>
      </w:r>
      <w:r w:rsidR="00D5544C">
        <w:rPr>
          <w:rFonts w:ascii="Times" w:eastAsia="PMingLiU" w:hAnsi="Times" w:hint="eastAsia"/>
        </w:rPr>
        <w:t>Fast Strap</w:t>
      </w:r>
      <w:r w:rsidR="00D5544C">
        <w:rPr>
          <w:rFonts w:ascii="Times" w:eastAsia="PMingLiU" w:hAnsi="Times" w:hint="eastAsia"/>
        </w:rPr>
        <w:t>快拆錶帶簡易調節設計的橡膠錶帶享有安全可靠的互換設計，讓錶主無需任何工具便可隨心所欲地輕鬆更換錶帶。名士現今展現出煥然一新的蓬勃新氣象，而全新利維拉</w:t>
      </w:r>
      <w:proofErr w:type="spellStart"/>
      <w:r w:rsidR="00D5544C">
        <w:rPr>
          <w:rFonts w:ascii="Times" w:eastAsia="PMingLiU" w:hAnsi="Times" w:hint="eastAsia"/>
        </w:rPr>
        <w:t>Baumatic</w:t>
      </w:r>
      <w:proofErr w:type="spellEnd"/>
      <w:r w:rsidR="00D5544C">
        <w:rPr>
          <w:rFonts w:ascii="Times" w:eastAsia="PMingLiU" w:hAnsi="Times" w:hint="eastAsia"/>
        </w:rPr>
        <w:t>“月相”腕錶以一目了然的方式證明了這一點。</w:t>
      </w:r>
      <w:r w:rsidR="00D5544C">
        <w:rPr>
          <w:rFonts w:ascii="Times" w:eastAsia="PMingLiU" w:hAnsi="Times" w:hint="eastAsia"/>
        </w:rPr>
        <w:t xml:space="preserve"> </w:t>
      </w:r>
    </w:p>
    <w:p w14:paraId="5131CB08" w14:textId="77777777" w:rsidR="0097236E" w:rsidRDefault="0097236E">
      <w:pPr>
        <w:rPr>
          <w:rFonts w:ascii="Times" w:eastAsia="PMingLiU" w:hAnsi="Times"/>
        </w:rPr>
      </w:pPr>
      <w:r>
        <w:rPr>
          <w:rFonts w:ascii="Times" w:eastAsia="PMingLiU" w:hAnsi="Times"/>
        </w:rPr>
        <w:br w:type="page"/>
      </w:r>
    </w:p>
    <w:p w14:paraId="7E46C812" w14:textId="77777777" w:rsidR="0097236E" w:rsidRDefault="0097236E" w:rsidP="0097236E">
      <w:pPr>
        <w:jc w:val="center"/>
        <w:rPr>
          <w:rFonts w:ascii="Times" w:hAnsi="Times"/>
        </w:rPr>
      </w:pPr>
      <w:bookmarkStart w:id="1" w:name="_Hlk115782970"/>
      <w:r>
        <w:rPr>
          <w:noProof/>
        </w:rPr>
        <w:lastRenderedPageBreak/>
        <w:drawing>
          <wp:inline distT="0" distB="0" distL="0" distR="0" wp14:anchorId="5D90F457" wp14:editId="4C966D2A">
            <wp:extent cx="5661661" cy="7077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tretch>
                      <a:fillRect/>
                    </a:stretch>
                  </pic:blipFill>
                  <pic:spPr bwMode="auto">
                    <a:xfrm>
                      <a:off x="0" y="0"/>
                      <a:ext cx="5664362" cy="7080451"/>
                    </a:xfrm>
                    <a:prstGeom prst="rect">
                      <a:avLst/>
                    </a:prstGeom>
                    <a:noFill/>
                    <a:ln>
                      <a:noFill/>
                    </a:ln>
                  </pic:spPr>
                </pic:pic>
              </a:graphicData>
            </a:graphic>
          </wp:inline>
        </w:drawing>
      </w:r>
    </w:p>
    <w:p w14:paraId="7C765664" w14:textId="77777777" w:rsidR="0097236E" w:rsidRDefault="0097236E" w:rsidP="0097236E">
      <w:pPr>
        <w:pStyle w:val="Corps"/>
        <w:jc w:val="center"/>
        <w:rPr>
          <w:rFonts w:ascii="Times" w:hAnsi="Times"/>
          <w:b/>
        </w:rPr>
      </w:pPr>
    </w:p>
    <w:p w14:paraId="62DD4445" w14:textId="77777777" w:rsidR="0097236E" w:rsidRPr="00B44B23" w:rsidRDefault="0097236E" w:rsidP="0097236E">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r w:rsidRPr="00B44B23">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t>Riviera 10681</w:t>
      </w:r>
    </w:p>
    <w:bookmarkEnd w:id="1"/>
    <w:p w14:paraId="7F53F1FE" w14:textId="77777777" w:rsidR="00D5544C" w:rsidRPr="00E74881" w:rsidRDefault="00D5544C" w:rsidP="00BC149B">
      <w:pPr>
        <w:jc w:val="both"/>
        <w:rPr>
          <w:rFonts w:ascii="Times" w:eastAsia="PMingLiU" w:hAnsi="Times"/>
          <w:lang w:val="en-US"/>
        </w:rPr>
      </w:pPr>
    </w:p>
    <w:p w14:paraId="7BEC63E0" w14:textId="36C07E8A" w:rsidR="00AB6EFC" w:rsidRPr="00E74881" w:rsidRDefault="00AB6EFC" w:rsidP="00BC149B">
      <w:pPr>
        <w:jc w:val="both"/>
        <w:rPr>
          <w:rFonts w:ascii="Times" w:hAnsi="Times"/>
          <w:lang w:val="en-US"/>
        </w:rPr>
      </w:pPr>
    </w:p>
    <w:p w14:paraId="0F777DE8" w14:textId="77777777" w:rsidR="0097236E" w:rsidRPr="00E74881" w:rsidRDefault="0097236E">
      <w:pPr>
        <w:rPr>
          <w:rFonts w:ascii="Times" w:eastAsia="PMingLiU" w:hAnsi="Times"/>
          <w:b/>
          <w:lang w:val="en-US"/>
        </w:rPr>
      </w:pPr>
      <w:r w:rsidRPr="00E74881">
        <w:rPr>
          <w:rFonts w:ascii="Times" w:eastAsia="PMingLiU" w:hAnsi="Times"/>
          <w:b/>
          <w:lang w:val="en-US"/>
        </w:rPr>
        <w:br w:type="page"/>
      </w:r>
    </w:p>
    <w:p w14:paraId="11C338D8" w14:textId="524141C9" w:rsidR="00AB6EFC" w:rsidRPr="00E74881" w:rsidRDefault="00AB6EFC" w:rsidP="00BC149B">
      <w:pPr>
        <w:jc w:val="both"/>
        <w:rPr>
          <w:rFonts w:ascii="Times" w:eastAsia="PMingLiU" w:hAnsi="Times"/>
          <w:b/>
          <w:lang w:val="en-US"/>
        </w:rPr>
      </w:pPr>
      <w:r>
        <w:rPr>
          <w:rFonts w:ascii="Times" w:eastAsia="PMingLiU" w:hAnsi="Times" w:hint="eastAsia"/>
          <w:b/>
        </w:rPr>
        <w:lastRenderedPageBreak/>
        <w:t>利維拉</w:t>
      </w:r>
      <w:proofErr w:type="spellStart"/>
      <w:r w:rsidRPr="00E74881">
        <w:rPr>
          <w:rFonts w:ascii="Times" w:eastAsia="PMingLiU" w:hAnsi="Times" w:hint="eastAsia"/>
          <w:b/>
          <w:lang w:val="en-US"/>
        </w:rPr>
        <w:t>Baumatic</w:t>
      </w:r>
      <w:proofErr w:type="spellEnd"/>
      <w:r w:rsidRPr="00E74881">
        <w:rPr>
          <w:rFonts w:ascii="Times" w:eastAsia="PMingLiU" w:hAnsi="Times" w:hint="eastAsia"/>
          <w:b/>
          <w:lang w:val="en-US"/>
        </w:rPr>
        <w:t>“</w:t>
      </w:r>
      <w:r>
        <w:rPr>
          <w:rFonts w:ascii="Times" w:eastAsia="PMingLiU" w:hAnsi="Times" w:hint="eastAsia"/>
          <w:b/>
        </w:rPr>
        <w:t>月相</w:t>
      </w:r>
      <w:r w:rsidRPr="00E74881">
        <w:rPr>
          <w:rFonts w:ascii="Times" w:eastAsia="PMingLiU" w:hAnsi="Times" w:hint="eastAsia"/>
          <w:b/>
          <w:lang w:val="en-US"/>
        </w:rPr>
        <w:t>”</w:t>
      </w:r>
      <w:r>
        <w:rPr>
          <w:rFonts w:ascii="Times" w:eastAsia="PMingLiU" w:hAnsi="Times" w:hint="eastAsia"/>
          <w:b/>
        </w:rPr>
        <w:t>腕錶</w:t>
      </w:r>
      <w:r w:rsidRPr="00E74881">
        <w:rPr>
          <w:rFonts w:ascii="Times" w:eastAsia="PMingLiU" w:hAnsi="Times" w:hint="eastAsia"/>
          <w:b/>
          <w:lang w:val="en-US"/>
        </w:rPr>
        <w:t>（</w:t>
      </w:r>
      <w:r w:rsidRPr="00E74881">
        <w:rPr>
          <w:rFonts w:ascii="Times" w:eastAsia="PMingLiU" w:hAnsi="Times" w:hint="eastAsia"/>
          <w:b/>
          <w:lang w:val="en-US"/>
        </w:rPr>
        <w:t>M0A10682</w:t>
      </w:r>
      <w:r w:rsidRPr="00E74881">
        <w:rPr>
          <w:rFonts w:ascii="Times" w:eastAsia="PMingLiU" w:hAnsi="Times" w:hint="eastAsia"/>
          <w:b/>
          <w:lang w:val="en-US"/>
        </w:rPr>
        <w:t>）：</w:t>
      </w:r>
    </w:p>
    <w:p w14:paraId="2C8591BD" w14:textId="4F117871" w:rsidR="0097236E" w:rsidRPr="00E74881" w:rsidRDefault="001B37E5" w:rsidP="00BC149B">
      <w:pPr>
        <w:jc w:val="both"/>
        <w:rPr>
          <w:rFonts w:ascii="Times" w:eastAsia="PMingLiU" w:hAnsi="Times"/>
          <w:b/>
          <w:bCs/>
          <w:lang w:val="en-US"/>
        </w:rPr>
      </w:pPr>
      <w:r>
        <w:rPr>
          <w:noProof/>
        </w:rPr>
        <w:drawing>
          <wp:anchor distT="0" distB="0" distL="114300" distR="114300" simplePos="0" relativeHeight="251661312" behindDoc="0" locked="0" layoutInCell="1" allowOverlap="1" wp14:anchorId="4EB764AF" wp14:editId="6C46629C">
            <wp:simplePos x="0" y="0"/>
            <wp:positionH relativeFrom="margin">
              <wp:posOffset>-4445</wp:posOffset>
            </wp:positionH>
            <wp:positionV relativeFrom="paragraph">
              <wp:posOffset>184785</wp:posOffset>
            </wp:positionV>
            <wp:extent cx="2355850" cy="32397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tretch>
                      <a:fillRect/>
                    </a:stretch>
                  </pic:blipFill>
                  <pic:spPr bwMode="auto">
                    <a:xfrm>
                      <a:off x="0" y="0"/>
                      <a:ext cx="2355850" cy="3239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0BC20" w14:textId="003D621A" w:rsidR="0097236E" w:rsidRDefault="00CA2C30" w:rsidP="00BC149B">
      <w:pPr>
        <w:jc w:val="both"/>
        <w:rPr>
          <w:rFonts w:ascii="Times" w:eastAsia="PMingLiU" w:hAnsi="Times"/>
        </w:rPr>
      </w:pPr>
      <w:r>
        <w:rPr>
          <w:rFonts w:ascii="Times" w:eastAsia="PMingLiU" w:hAnsi="Times" w:hint="eastAsia"/>
        </w:rPr>
        <w:t>經過將近五十年的演繹</w:t>
      </w:r>
      <w:r w:rsidRPr="00E74881">
        <w:rPr>
          <w:rFonts w:ascii="Times" w:eastAsia="PMingLiU" w:hAnsi="Times" w:hint="eastAsia"/>
          <w:lang w:val="en-US"/>
        </w:rPr>
        <w:t>，</w:t>
      </w:r>
      <w:r>
        <w:rPr>
          <w:rFonts w:ascii="Times" w:eastAsia="PMingLiU" w:hAnsi="Times" w:hint="eastAsia"/>
        </w:rPr>
        <w:t>利維拉歷久不衰。靈感源自法國</w:t>
      </w:r>
      <w:r>
        <w:rPr>
          <w:rFonts w:ascii="Times" w:eastAsia="PMingLiU" w:hAnsi="Times" w:hint="eastAsia"/>
          <w:i/>
        </w:rPr>
        <w:t>蔚藍海岸利維拉（</w:t>
      </w:r>
      <w:r>
        <w:rPr>
          <w:rFonts w:ascii="Times" w:eastAsia="PMingLiU" w:hAnsi="Times" w:hint="eastAsia"/>
          <w:i/>
        </w:rPr>
        <w:t>French Riviera</w:t>
      </w:r>
      <w:r>
        <w:rPr>
          <w:rFonts w:ascii="Times" w:eastAsia="PMingLiU" w:hAnsi="Times" w:hint="eastAsia"/>
          <w:i/>
        </w:rPr>
        <w:t>）</w:t>
      </w:r>
      <w:r>
        <w:rPr>
          <w:rFonts w:ascii="Times" w:eastAsia="PMingLiU" w:hAnsi="Times" w:hint="eastAsia"/>
        </w:rPr>
        <w:t>的隨性生活藝術風格，利維拉系列腕錶代表著休閒優雅的風格，象徵著一種精緻製錶隨和化的自由觀點。新款利維拉</w:t>
      </w:r>
      <w:proofErr w:type="spellStart"/>
      <w:r>
        <w:rPr>
          <w:rFonts w:ascii="Times" w:eastAsia="PMingLiU" w:hAnsi="Times" w:hint="eastAsia"/>
        </w:rPr>
        <w:t>Baumatic</w:t>
      </w:r>
      <w:proofErr w:type="spellEnd"/>
      <w:r>
        <w:rPr>
          <w:rFonts w:ascii="Times" w:eastAsia="PMingLiU" w:hAnsi="Times" w:hint="eastAsia"/>
        </w:rPr>
        <w:t>“月相”腕錶藍色錶盤搭配精鋼錶鏈版本無可置疑地證明了這一點。舒適的</w:t>
      </w:r>
      <w:r>
        <w:rPr>
          <w:rFonts w:ascii="Times" w:eastAsia="PMingLiU" w:hAnsi="Times" w:hint="eastAsia"/>
        </w:rPr>
        <w:t>43</w:t>
      </w:r>
      <w:r>
        <w:rPr>
          <w:rFonts w:ascii="Times" w:eastAsia="PMingLiU" w:hAnsi="Times" w:hint="eastAsia"/>
        </w:rPr>
        <w:t>毫米錶徑，其精鋼錶殼具有一切使本錶款成功受歡迎的技術性和藝術性特徵：以</w:t>
      </w:r>
      <w:r>
        <w:rPr>
          <w:rFonts w:ascii="Times" w:eastAsia="PMingLiU" w:hAnsi="Times" w:hint="eastAsia"/>
        </w:rPr>
        <w:t>4</w:t>
      </w:r>
      <w:r>
        <w:rPr>
          <w:rFonts w:ascii="Times" w:eastAsia="PMingLiU" w:hAnsi="Times" w:hint="eastAsia"/>
        </w:rPr>
        <w:t>顆螺釘固定的十二邊形錶圈，設於</w:t>
      </w:r>
      <w:r>
        <w:rPr>
          <w:rFonts w:ascii="Times" w:eastAsia="PMingLiU" w:hAnsi="Times" w:hint="eastAsia"/>
        </w:rPr>
        <w:t>3</w:t>
      </w:r>
      <w:r>
        <w:rPr>
          <w:rFonts w:ascii="Times" w:eastAsia="PMingLiU" w:hAnsi="Times" w:hint="eastAsia"/>
        </w:rPr>
        <w:t>點鐘和</w:t>
      </w:r>
      <w:r>
        <w:rPr>
          <w:rFonts w:ascii="Times" w:eastAsia="PMingLiU" w:hAnsi="Times" w:hint="eastAsia"/>
        </w:rPr>
        <w:t>9</w:t>
      </w:r>
      <w:r>
        <w:rPr>
          <w:rFonts w:ascii="Times" w:eastAsia="PMingLiU" w:hAnsi="Times" w:hint="eastAsia"/>
        </w:rPr>
        <w:t>點鐘位置的鉚釘式錶刻，</w:t>
      </w:r>
      <w:r>
        <w:rPr>
          <w:rFonts w:ascii="Times" w:eastAsia="PMingLiU" w:hAnsi="Times" w:hint="eastAsia"/>
        </w:rPr>
        <w:t>12</w:t>
      </w:r>
      <w:r>
        <w:rPr>
          <w:rFonts w:ascii="Times" w:eastAsia="PMingLiU" w:hAnsi="Times" w:hint="eastAsia"/>
        </w:rPr>
        <w:t>點鐘位置的羅馬數字時標。在此，錶盤及凸緣都是亮麗的天藍色，具有漆質染色太陽紋飾面。同樣的藍色——讓人想起從月球上看到的藍色地球——也出現在</w:t>
      </w:r>
      <w:r>
        <w:rPr>
          <w:rFonts w:ascii="Times" w:eastAsia="PMingLiU" w:hAnsi="Times" w:hint="eastAsia"/>
        </w:rPr>
        <w:t>6</w:t>
      </w:r>
      <w:r>
        <w:rPr>
          <w:rFonts w:ascii="Times" w:eastAsia="PMingLiU" w:hAnsi="Times" w:hint="eastAsia"/>
        </w:rPr>
        <w:t>點鐘位置、顯示月相的副錶盤的日期環上。秒針巧妙地飾上優雅的綠色並在頂端綴有名士的象徵：</w:t>
      </w:r>
      <w:r>
        <w:rPr>
          <w:rFonts w:ascii="Times" w:eastAsia="PMingLiU" w:hAnsi="Times" w:hint="eastAsia"/>
        </w:rPr>
        <w:t>Phi</w:t>
      </w:r>
      <w:r>
        <w:rPr>
          <w:rFonts w:ascii="Times" w:eastAsia="PMingLiU" w:hAnsi="Times" w:hint="eastAsia"/>
        </w:rPr>
        <w:t>品牌徽號。三排式鏈節精鋼錶鏈配備三重折疊式錶扣及簡易又堅固耐用的可互換快拆設計，全新利維拉</w:t>
      </w:r>
      <w:proofErr w:type="spellStart"/>
      <w:r>
        <w:rPr>
          <w:rFonts w:ascii="Times" w:eastAsia="PMingLiU" w:hAnsi="Times" w:hint="eastAsia"/>
        </w:rPr>
        <w:t>Baumatic</w:t>
      </w:r>
      <w:proofErr w:type="spellEnd"/>
      <w:r>
        <w:rPr>
          <w:rFonts w:ascii="Times" w:eastAsia="PMingLiU" w:hAnsi="Times" w:hint="eastAsia"/>
        </w:rPr>
        <w:t>“月相”腕錶展現出極具運動風格，但同時又精緻考究的外觀，各種時刻場合佩戴皆宜，是很適合日常使用的理想錶款。非凡的外表下搭載著一顆卓越的芯，確保優越性能的品牌自製</w:t>
      </w:r>
      <w:proofErr w:type="spellStart"/>
      <w:r>
        <w:rPr>
          <w:rFonts w:ascii="Times" w:eastAsia="PMingLiU" w:hAnsi="Times" w:hint="eastAsia"/>
        </w:rPr>
        <w:t>Baumatic</w:t>
      </w:r>
      <w:proofErr w:type="spellEnd"/>
      <w:r>
        <w:rPr>
          <w:rFonts w:ascii="Times" w:eastAsia="PMingLiU" w:hAnsi="Times" w:hint="eastAsia"/>
        </w:rPr>
        <w:t>自動上鏈機械機芯：每日誤差僅</w:t>
      </w:r>
      <w:r w:rsidR="00B37129" w:rsidRPr="00B37129">
        <w:rPr>
          <w:rFonts w:ascii="Times" w:eastAsia="PMingLiU" w:hAnsi="Times"/>
        </w:rPr>
        <w:t xml:space="preserve">-5 </w:t>
      </w:r>
      <w:bookmarkStart w:id="2" w:name="_GoBack"/>
      <w:bookmarkEnd w:id="2"/>
      <w:r w:rsidR="00B37129" w:rsidRPr="00B37129">
        <w:rPr>
          <w:rFonts w:ascii="Times" w:eastAsia="PMingLiU" w:hAnsi="Times"/>
        </w:rPr>
        <w:t xml:space="preserve">/+10 </w:t>
      </w:r>
      <w:r>
        <w:rPr>
          <w:rFonts w:ascii="Times" w:eastAsia="PMingLiU" w:hAnsi="Times" w:hint="eastAsia"/>
        </w:rPr>
        <w:t>秒的超卓走時精度、長達五天的動力儲存功能、</w:t>
      </w:r>
      <w:r>
        <w:rPr>
          <w:rFonts w:ascii="Times" w:eastAsia="PMingLiU" w:hAnsi="Times" w:hint="eastAsia"/>
        </w:rPr>
        <w:t>1500</w:t>
      </w:r>
      <w:r>
        <w:rPr>
          <w:rFonts w:ascii="Times" w:eastAsia="PMingLiU" w:hAnsi="Times" w:hint="eastAsia"/>
        </w:rPr>
        <w:t>高斯的抗磁能力，以及五年的品質保證。十二邊形錶殼底蓋配備了藍寶石水晶玻璃，因此透過錶背即可欣賞到這顆品質值得信賴的自製機芯。這款防水性能達</w:t>
      </w:r>
      <w:r>
        <w:rPr>
          <w:rFonts w:ascii="Times" w:eastAsia="PMingLiU" w:hAnsi="Times" w:hint="eastAsia"/>
        </w:rPr>
        <w:t>100</w:t>
      </w:r>
      <w:r>
        <w:rPr>
          <w:rFonts w:ascii="Times" w:eastAsia="PMingLiU" w:hAnsi="Times" w:hint="eastAsia"/>
        </w:rPr>
        <w:t>米的利維拉</w:t>
      </w:r>
      <w:proofErr w:type="spellStart"/>
      <w:r>
        <w:rPr>
          <w:rFonts w:ascii="Times" w:eastAsia="PMingLiU" w:hAnsi="Times" w:hint="eastAsia"/>
        </w:rPr>
        <w:t>Baumatic</w:t>
      </w:r>
      <w:proofErr w:type="spellEnd"/>
      <w:r>
        <w:rPr>
          <w:rFonts w:ascii="Times" w:eastAsia="PMingLiU" w:hAnsi="Times" w:hint="eastAsia"/>
        </w:rPr>
        <w:t>“月相”腕錶充分體現出運動時尚的精髓，而此正始終代表著名士錶的個性。</w:t>
      </w:r>
    </w:p>
    <w:p w14:paraId="0DA7B9DC" w14:textId="77777777" w:rsidR="0097236E" w:rsidRDefault="0097236E">
      <w:pPr>
        <w:rPr>
          <w:rFonts w:ascii="Times" w:eastAsia="PMingLiU" w:hAnsi="Times"/>
        </w:rPr>
      </w:pPr>
      <w:r>
        <w:rPr>
          <w:rFonts w:ascii="Times" w:eastAsia="PMingLiU" w:hAnsi="Times"/>
        </w:rPr>
        <w:br w:type="page"/>
      </w:r>
    </w:p>
    <w:p w14:paraId="7691D980" w14:textId="77777777" w:rsidR="0097236E" w:rsidRDefault="0097236E" w:rsidP="0097236E">
      <w:pPr>
        <w:jc w:val="center"/>
      </w:pPr>
      <w:bookmarkStart w:id="3" w:name="_Hlk115783139"/>
      <w:r>
        <w:rPr>
          <w:noProof/>
        </w:rPr>
        <w:lastRenderedPageBreak/>
        <w:drawing>
          <wp:inline distT="0" distB="0" distL="0" distR="0" wp14:anchorId="2B013AAE" wp14:editId="47095496">
            <wp:extent cx="5760720" cy="7200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tretch>
                      <a:fillRect/>
                    </a:stretch>
                  </pic:blipFill>
                  <pic:spPr bwMode="auto">
                    <a:xfrm>
                      <a:off x="0" y="0"/>
                      <a:ext cx="5760720" cy="7200900"/>
                    </a:xfrm>
                    <a:prstGeom prst="rect">
                      <a:avLst/>
                    </a:prstGeom>
                    <a:noFill/>
                    <a:ln>
                      <a:noFill/>
                    </a:ln>
                  </pic:spPr>
                </pic:pic>
              </a:graphicData>
            </a:graphic>
          </wp:inline>
        </w:drawing>
      </w:r>
    </w:p>
    <w:p w14:paraId="545206A0" w14:textId="77777777" w:rsidR="0097236E" w:rsidRDefault="0097236E" w:rsidP="0097236E">
      <w:pPr>
        <w:jc w:val="both"/>
      </w:pPr>
    </w:p>
    <w:p w14:paraId="69D4FD2B" w14:textId="2478B1BB" w:rsidR="0097236E" w:rsidRDefault="0097236E" w:rsidP="0097236E">
      <w:pPr>
        <w:pStyle w:val="Corps"/>
        <w:jc w:val="center"/>
        <w:rPr>
          <w:rFonts w:ascii="Times" w:eastAsiaTheme="minorHAnsi" w:hAnsi="Times" w:cstheme="minorBidi"/>
          <w:i/>
          <w:iCs/>
          <w:color w:val="auto"/>
          <w:sz w:val="24"/>
          <w:szCs w:val="24"/>
          <w:bdr w:val="none" w:sz="0" w:space="0" w:color="auto"/>
          <w:lang w:eastAsia="zh-TW"/>
          <w14:textOutline w14:w="0" w14:cap="rnd" w14:cmpd="sng" w14:algn="ctr">
            <w14:noFill/>
            <w14:prstDash w14:val="solid"/>
            <w14:bevel/>
          </w14:textOutline>
        </w:rPr>
      </w:pPr>
      <w:bookmarkStart w:id="4" w:name="_Hlk115782999"/>
      <w:r w:rsidRPr="00B44B23">
        <w:rPr>
          <w:rFonts w:ascii="Times" w:eastAsiaTheme="minorHAnsi" w:hAnsi="Times" w:cstheme="minorBidi"/>
          <w:i/>
          <w:iCs/>
          <w:color w:val="auto"/>
          <w:sz w:val="24"/>
          <w:szCs w:val="24"/>
          <w:bdr w:val="none" w:sz="0" w:space="0" w:color="auto"/>
          <w:lang w:eastAsia="zh-TW"/>
          <w14:textOutline w14:w="0" w14:cap="rnd" w14:cmpd="sng" w14:algn="ctr">
            <w14:noFill/>
            <w14:prstDash w14:val="solid"/>
            <w14:bevel/>
          </w14:textOutline>
        </w:rPr>
        <w:t>Riviera 10682</w:t>
      </w:r>
    </w:p>
    <w:p w14:paraId="45471971" w14:textId="77777777" w:rsidR="0097236E" w:rsidRDefault="0097236E">
      <w:pPr>
        <w:rPr>
          <w:rFonts w:ascii="Times" w:eastAsiaTheme="minorHAnsi" w:hAnsi="Times"/>
          <w:i/>
          <w:iCs/>
          <w:lang w:val="en-US"/>
        </w:rPr>
      </w:pPr>
      <w:r>
        <w:rPr>
          <w:rFonts w:ascii="Times" w:eastAsiaTheme="minorHAnsi" w:hAnsi="Times"/>
          <w:i/>
          <w:iCs/>
        </w:rPr>
        <w:br w:type="page"/>
      </w:r>
    </w:p>
    <w:p w14:paraId="301A7926" w14:textId="77777777" w:rsidR="0097236E" w:rsidRPr="00971E11" w:rsidRDefault="0097236E" w:rsidP="0097236E">
      <w:pPr>
        <w:pStyle w:val="CorpsA"/>
        <w:jc w:val="both"/>
        <w:rPr>
          <w:rStyle w:val="Aucun"/>
          <w:rFonts w:hint="eastAsia"/>
          <w:b/>
          <w:sz w:val="28"/>
          <w:szCs w:val="20"/>
          <w:u w:val="single"/>
        </w:rPr>
      </w:pPr>
      <w:r w:rsidRPr="00971E11">
        <w:rPr>
          <w:rStyle w:val="Aucun"/>
          <w:rFonts w:hint="eastAsia"/>
          <w:b/>
          <w:sz w:val="28"/>
          <w:szCs w:val="20"/>
          <w:u w:val="single"/>
        </w:rPr>
        <w:lastRenderedPageBreak/>
        <w:t>（</w:t>
      </w:r>
      <w:r w:rsidRPr="00971E11">
        <w:rPr>
          <w:rStyle w:val="Aucun"/>
          <w:rFonts w:hint="eastAsia"/>
          <w:b/>
          <w:sz w:val="28"/>
          <w:szCs w:val="20"/>
          <w:u w:val="single"/>
        </w:rPr>
        <w:t>BAUME &amp; MERCIER</w:t>
      </w:r>
      <w:r w:rsidRPr="00971E11">
        <w:rPr>
          <w:rStyle w:val="Aucun"/>
          <w:rFonts w:hint="eastAsia"/>
          <w:b/>
          <w:sz w:val="28"/>
          <w:szCs w:val="20"/>
          <w:u w:val="single"/>
        </w:rPr>
        <w:t>）：</w:t>
      </w:r>
    </w:p>
    <w:p w14:paraId="02A66274" w14:textId="77777777" w:rsidR="0097236E" w:rsidRDefault="0097236E" w:rsidP="0097236E">
      <w:pPr>
        <w:pStyle w:val="CorpsA"/>
        <w:jc w:val="both"/>
        <w:rPr>
          <w:rStyle w:val="Aucun"/>
          <w:rFonts w:hint="eastAsia"/>
          <w:sz w:val="20"/>
          <w:szCs w:val="20"/>
        </w:rPr>
      </w:pPr>
    </w:p>
    <w:p w14:paraId="441B9FBB" w14:textId="77777777" w:rsidR="0097236E" w:rsidRPr="00971E11" w:rsidRDefault="0097236E" w:rsidP="0097236E">
      <w:pPr>
        <w:jc w:val="both"/>
        <w:rPr>
          <w:rFonts w:ascii="Sabon MT" w:hAnsi="Sabon MT"/>
          <w:iCs/>
        </w:rPr>
      </w:pPr>
      <w:r w:rsidRPr="00971E11">
        <w:rPr>
          <w:rFonts w:ascii="Sabon MT" w:hAnsi="Sabon MT" w:hint="eastAsia"/>
          <w:iCs/>
        </w:rPr>
        <w:t>名士於</w:t>
      </w:r>
      <w:r w:rsidRPr="007B2AD2">
        <w:rPr>
          <w:rFonts w:ascii="Sabon MT" w:hAnsi="Sabon MT"/>
          <w:iCs/>
          <w:lang w:val="fr-CH"/>
        </w:rPr>
        <w:t>1830</w:t>
      </w:r>
      <w:r w:rsidRPr="00971E11">
        <w:rPr>
          <w:rFonts w:ascii="Sabon MT" w:hAnsi="Sabon MT" w:hint="eastAsia"/>
          <w:iCs/>
        </w:rPr>
        <w:t>年在瑞士株羅地區創立</w:t>
      </w:r>
      <w:r w:rsidRPr="007B2AD2">
        <w:rPr>
          <w:rFonts w:ascii="Sabon MT" w:hAnsi="Sabon MT" w:hint="eastAsia"/>
          <w:iCs/>
          <w:lang w:val="fr-CH"/>
        </w:rPr>
        <w:t>，</w:t>
      </w:r>
      <w:r w:rsidRPr="00971E11">
        <w:rPr>
          <w:rFonts w:ascii="Sabon MT" w:hAnsi="Sabon MT" w:hint="eastAsia"/>
          <w:iCs/>
        </w:rPr>
        <w:t>多年來名士製錶世家所創造的時計享譽國際。名士的製錶工坊座落在瑞士株羅地區的核心地帶，總部設在日內瓦，致力於為客戶提供品質上乘的腕錶。均衡融合設計獨具一格的外觀造型和為客戶提供最佳使用體驗的創新製錶技術，名士製錶世家傳承品牌獨有的美學設計特色及卓越的製錶專業，持續在製錶史上譜寫精彩的時計篇章。名士的製錶專業直接承自創始人</w:t>
      </w:r>
      <w:r w:rsidRPr="00971E11">
        <w:rPr>
          <w:rFonts w:ascii="Sabon MT" w:hAnsi="Sabon MT"/>
          <w:iCs/>
        </w:rPr>
        <w:t>William Baume</w:t>
      </w:r>
      <w:r w:rsidRPr="00971E11">
        <w:rPr>
          <w:rFonts w:ascii="Sabon MT" w:hAnsi="Sabon MT" w:hint="eastAsia"/>
          <w:iCs/>
        </w:rPr>
        <w:t>與</w:t>
      </w:r>
      <w:r w:rsidRPr="00971E11">
        <w:rPr>
          <w:rFonts w:ascii="Sabon MT" w:hAnsi="Sabon MT"/>
          <w:iCs/>
        </w:rPr>
        <w:t>Paul Mercier</w:t>
      </w:r>
      <w:r w:rsidRPr="00971E11">
        <w:rPr>
          <w:rFonts w:ascii="Sabon MT" w:hAnsi="Sabon MT" w:hint="eastAsia"/>
          <w:iCs/>
        </w:rPr>
        <w:t>的邂逅與合作，融合古典風格和創新精神、傳統與現代、優雅別緻和鮮明個性，而且比以往任何時候都更具當代感。</w:t>
      </w:r>
    </w:p>
    <w:p w14:paraId="72CBAD7D" w14:textId="77777777" w:rsidR="0097236E" w:rsidRDefault="0097236E" w:rsidP="0097236E">
      <w:pPr>
        <w:jc w:val="both"/>
        <w:rPr>
          <w:rFonts w:ascii="Times" w:hAnsi="Times"/>
          <w:color w:val="000000" w:themeColor="text1"/>
        </w:rPr>
      </w:pPr>
    </w:p>
    <w:bookmarkStart w:id="5" w:name="_Hlk96347187"/>
    <w:p w14:paraId="0ACB7C1D" w14:textId="77777777" w:rsidR="0097236E" w:rsidRDefault="0097236E" w:rsidP="0097236E">
      <w:pPr>
        <w:pStyle w:val="Pardfaut"/>
        <w:jc w:val="both"/>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pP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begin"/>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instrText xml:space="preserve"> HYPERLINK "http://www.baume-et-mercier.com" </w:instrText>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separate"/>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t>www.baume-et-mercier.com</w:t>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end"/>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t xml:space="preserve"> </w:t>
      </w:r>
      <w:bookmarkEnd w:id="5"/>
    </w:p>
    <w:p w14:paraId="5190361C" w14:textId="77777777" w:rsidR="0097236E" w:rsidRPr="00B44B23" w:rsidRDefault="0097236E" w:rsidP="0097236E">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p>
    <w:bookmarkEnd w:id="3"/>
    <w:bookmarkEnd w:id="4"/>
    <w:p w14:paraId="3F4576BC" w14:textId="77777777" w:rsidR="00495456" w:rsidRDefault="00495456" w:rsidP="00BC149B">
      <w:pPr>
        <w:jc w:val="both"/>
        <w:rPr>
          <w:rFonts w:ascii="Times" w:eastAsia="PMingLiU" w:hAnsi="Times"/>
        </w:rPr>
      </w:pPr>
    </w:p>
    <w:p w14:paraId="418C3A76" w14:textId="77777777" w:rsidR="00CA2C30" w:rsidRDefault="00CA2C30" w:rsidP="00BC149B">
      <w:pPr>
        <w:jc w:val="both"/>
      </w:pPr>
    </w:p>
    <w:sectPr w:rsidR="00CA2C30">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31355" w14:textId="77777777" w:rsidR="00E069BA" w:rsidRDefault="00E069BA" w:rsidP="00BC149B">
      <w:r>
        <w:separator/>
      </w:r>
    </w:p>
  </w:endnote>
  <w:endnote w:type="continuationSeparator" w:id="0">
    <w:p w14:paraId="452A99AC" w14:textId="77777777" w:rsidR="00E069BA" w:rsidRDefault="00E069BA" w:rsidP="00BC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Helvetica Neue">
    <w:altName w:val="Arial"/>
    <w:charset w:val="00"/>
    <w:family w:val="roman"/>
    <w:pitch w:val="default"/>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Sabon MT">
    <w:panose1 w:val="02030503060306030303"/>
    <w:charset w:val="00"/>
    <w:family w:val="roman"/>
    <w:pitch w:val="variable"/>
    <w:sig w:usb0="00000003" w:usb1="00000000" w:usb2="00000000" w:usb3="00000000" w:csb0="00000001" w:csb1="00000000"/>
  </w:font>
  <w:font w:name="Sabon LT St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1B2F7" w14:textId="4C951F48" w:rsidR="00E74881" w:rsidRPr="00E74881" w:rsidRDefault="00E74881" w:rsidP="00E74881">
    <w:pPr>
      <w:pStyle w:val="Footer"/>
      <w:jc w:val="center"/>
      <w:rPr>
        <w:rFonts w:ascii="Sabon LT Std" w:hAnsi="Sabon LT Std"/>
        <w:i/>
        <w:iCs/>
        <w:lang w:val="en-US"/>
      </w:rPr>
    </w:pPr>
    <w:r w:rsidRPr="00E74881">
      <w:rPr>
        <w:rFonts w:ascii="Sabon LT Std" w:hAnsi="Sabon LT Std"/>
        <w:i/>
        <w:lang w:val="en-US"/>
      </w:rPr>
      <w:t xml:space="preserve">Baume &amp; Mercier – Riviera </w:t>
    </w:r>
    <w:proofErr w:type="spellStart"/>
    <w:r w:rsidRPr="00E74881">
      <w:rPr>
        <w:rFonts w:ascii="Sabon LT Std" w:hAnsi="Sabon LT Std"/>
        <w:i/>
        <w:lang w:val="en-US"/>
      </w:rPr>
      <w:t>Moonphases</w:t>
    </w:r>
    <w:proofErr w:type="spellEnd"/>
    <w:r w:rsidRPr="00E74881">
      <w:rPr>
        <w:rFonts w:ascii="Sabon LT Std" w:hAnsi="Sabon LT Std"/>
        <w:i/>
        <w:lang w:val="en-US"/>
      </w:rPr>
      <w:t xml:space="preserve"> Press Release - 2022</w:t>
    </w:r>
  </w:p>
  <w:p w14:paraId="419B1429" w14:textId="77777777" w:rsidR="00E74881" w:rsidRPr="00E74881" w:rsidRDefault="00E74881">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EFBF0" w14:textId="77777777" w:rsidR="00E069BA" w:rsidRDefault="00E069BA" w:rsidP="00BC149B">
      <w:r>
        <w:separator/>
      </w:r>
    </w:p>
  </w:footnote>
  <w:footnote w:type="continuationSeparator" w:id="0">
    <w:p w14:paraId="439C1E79" w14:textId="77777777" w:rsidR="00E069BA" w:rsidRDefault="00E069BA" w:rsidP="00BC1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7B953" w14:textId="77777777" w:rsidR="0097236E" w:rsidRDefault="0097236E" w:rsidP="0097236E">
    <w:pPr>
      <w:pStyle w:val="Header"/>
      <w:jc w:val="center"/>
    </w:pPr>
    <w:r>
      <w:rPr>
        <w:noProof/>
      </w:rPr>
      <w:drawing>
        <wp:inline distT="0" distB="0" distL="0" distR="0" wp14:anchorId="460866C4" wp14:editId="4B5B488A">
          <wp:extent cx="2105025" cy="625475"/>
          <wp:effectExtent l="0" t="0" r="9525" b="3175"/>
          <wp:docPr id="4"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52DF8F0F" w14:textId="77777777" w:rsidR="0097236E" w:rsidRDefault="0097236E" w:rsidP="0097236E">
    <w:pPr>
      <w:pStyle w:val="Header"/>
      <w:jc w:val="center"/>
    </w:pPr>
  </w:p>
  <w:p w14:paraId="7BCECB47" w14:textId="77777777" w:rsidR="0097236E" w:rsidRDefault="0097236E" w:rsidP="0097236E">
    <w:pPr>
      <w:pStyle w:val="Header"/>
      <w:jc w:val="center"/>
    </w:pPr>
  </w:p>
  <w:p w14:paraId="29C80E0F" w14:textId="65800864" w:rsidR="00BC149B" w:rsidRDefault="00BC149B" w:rsidP="0097236E">
    <w:pPr>
      <w:pStyle w:val="Header"/>
      <w:jc w:val="center"/>
    </w:pPr>
    <w:r>
      <w:rPr>
        <w:rFonts w:hint="eastAsia"/>
        <w:noProof/>
        <w:lang w:eastAsia="fr-FR"/>
      </w:rPr>
      <mc:AlternateContent>
        <mc:Choice Requires="wps">
          <w:drawing>
            <wp:anchor distT="0" distB="0" distL="114300" distR="114300" simplePos="0" relativeHeight="251657216" behindDoc="0" locked="0" layoutInCell="0" allowOverlap="1" wp14:anchorId="4D0233FD" wp14:editId="09C5A8BD">
              <wp:simplePos x="0" y="0"/>
              <wp:positionH relativeFrom="page">
                <wp:posOffset>0</wp:posOffset>
              </wp:positionH>
              <wp:positionV relativeFrom="page">
                <wp:posOffset>190500</wp:posOffset>
              </wp:positionV>
              <wp:extent cx="7560310" cy="273050"/>
              <wp:effectExtent l="0" t="0" r="0" b="12700"/>
              <wp:wrapNone/>
              <wp:docPr id="1" name="MSIPCM794b480d8f5b0700552baeb3"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w="6350">
                            <a:solidFill>
                              <a:prstClr val="black"/>
                            </a:solidFill>
                          </a14:hiddenLine>
                        </a:ext>
                      </a:extLst>
                    </wps:spPr>
                    <wps:txbx>
                      <w:txbxContent>
                        <w:p w14:paraId="0DF02951" w14:textId="257FAA98" w:rsidR="00BC149B" w:rsidRPr="00BC149B" w:rsidRDefault="0097236E" w:rsidP="00BC149B">
                          <w:pPr>
                            <w:rPr>
                              <w:rFonts w:ascii="Calibri" w:eastAsia="PMingLiU" w:hAnsi="Calibri" w:cs="Calibri"/>
                              <w:color w:val="000000"/>
                              <w:sz w:val="20"/>
                            </w:rPr>
                          </w:pPr>
                          <w:r>
                            <w:rPr>
                              <w:rFonts w:ascii="Calibri" w:eastAsia="PMingLiU" w:hAnsi="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D0233FD" id="_x0000_t202" coordsize="21600,21600" o:spt="202" path="m,l,21600r21600,l21600,xe">
              <v:stroke joinstyle="miter"/>
              <v:path gradientshapeok="t" o:connecttype="rect"/>
            </v:shapetype>
            <v:shape id="MSIPCM794b480d8f5b0700552baeb3"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" o:allowincell="f" filled="f" stroked="f" strokeweight=".5pt">
              <v:textbox inset="20pt,0,,0">
                <w:txbxContent>
                  <w:p w14:paraId="0DF02951" w14:textId="257FAA98" w:rsidR="00BC149B" w:rsidRPr="00BC149B" w:rsidRDefault="0097236E" w:rsidP="00BC149B">
                    <w:pPr>
                      <w:rPr>
                        <w:rFonts w:ascii="Calibri" w:eastAsia="PMingLiU" w:hAnsi="Calibri" w:cs="Calibri"/>
                        <w:color w:val="000000"/>
                        <w:sz w:val="20"/>
                      </w:rPr>
                    </w:pPr>
                    <w:r>
                      <w:rPr>
                        <w:rFonts w:ascii="Calibri" w:eastAsia="PMingLiU" w:hAnsi="Calibri"/>
                        <w:color w:val="000000"/>
                        <w:sz w:val="20"/>
                      </w:rPr>
                      <w:t>General Information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6F5D"/>
    <w:rsid w:val="001B0A1B"/>
    <w:rsid w:val="001B37E5"/>
    <w:rsid w:val="001E3B0D"/>
    <w:rsid w:val="0020512E"/>
    <w:rsid w:val="0022414C"/>
    <w:rsid w:val="00240658"/>
    <w:rsid w:val="00273BEC"/>
    <w:rsid w:val="0035067A"/>
    <w:rsid w:val="0037295D"/>
    <w:rsid w:val="0038228A"/>
    <w:rsid w:val="00486070"/>
    <w:rsid w:val="00495456"/>
    <w:rsid w:val="004E3E7B"/>
    <w:rsid w:val="004E5D36"/>
    <w:rsid w:val="004F58E1"/>
    <w:rsid w:val="00560AD2"/>
    <w:rsid w:val="0056532C"/>
    <w:rsid w:val="005D6F5D"/>
    <w:rsid w:val="00720496"/>
    <w:rsid w:val="007B35E7"/>
    <w:rsid w:val="00812D2E"/>
    <w:rsid w:val="008B7076"/>
    <w:rsid w:val="008E7A64"/>
    <w:rsid w:val="0097236E"/>
    <w:rsid w:val="009E39A3"/>
    <w:rsid w:val="009E7D6F"/>
    <w:rsid w:val="00AB6EFC"/>
    <w:rsid w:val="00AD21BE"/>
    <w:rsid w:val="00B37129"/>
    <w:rsid w:val="00BC149B"/>
    <w:rsid w:val="00C00281"/>
    <w:rsid w:val="00C50835"/>
    <w:rsid w:val="00C70AD3"/>
    <w:rsid w:val="00CA2C30"/>
    <w:rsid w:val="00CE2CC0"/>
    <w:rsid w:val="00D46687"/>
    <w:rsid w:val="00D5544C"/>
    <w:rsid w:val="00D73D75"/>
    <w:rsid w:val="00DA0E05"/>
    <w:rsid w:val="00E069BA"/>
    <w:rsid w:val="00E74881"/>
    <w:rsid w:val="00F42625"/>
    <w:rsid w:val="00FA0367"/>
    <w:rsid w:val="00FA747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008E6B"/>
  <w15:docId w15:val="{2EA6106F-4856-4178-AFD2-8D33EC76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49B"/>
    <w:pPr>
      <w:tabs>
        <w:tab w:val="center" w:pos="4536"/>
        <w:tab w:val="right" w:pos="9072"/>
      </w:tabs>
    </w:pPr>
  </w:style>
  <w:style w:type="character" w:customStyle="1" w:styleId="HeaderChar">
    <w:name w:val="Header Char"/>
    <w:basedOn w:val="DefaultParagraphFont"/>
    <w:link w:val="Header"/>
    <w:uiPriority w:val="99"/>
    <w:rsid w:val="00BC149B"/>
  </w:style>
  <w:style w:type="paragraph" w:styleId="Footer">
    <w:name w:val="footer"/>
    <w:basedOn w:val="Normal"/>
    <w:link w:val="FooterChar"/>
    <w:uiPriority w:val="99"/>
    <w:unhideWhenUsed/>
    <w:rsid w:val="00BC149B"/>
    <w:pPr>
      <w:tabs>
        <w:tab w:val="center" w:pos="4536"/>
        <w:tab w:val="right" w:pos="9072"/>
      </w:tabs>
    </w:pPr>
  </w:style>
  <w:style w:type="character" w:customStyle="1" w:styleId="FooterChar">
    <w:name w:val="Footer Char"/>
    <w:basedOn w:val="DefaultParagraphFont"/>
    <w:link w:val="Footer"/>
    <w:uiPriority w:val="99"/>
    <w:rsid w:val="00BC149B"/>
  </w:style>
  <w:style w:type="paragraph" w:styleId="BalloonText">
    <w:name w:val="Balloon Text"/>
    <w:basedOn w:val="Normal"/>
    <w:link w:val="BalloonTextChar"/>
    <w:uiPriority w:val="99"/>
    <w:semiHidden/>
    <w:unhideWhenUsed/>
    <w:rsid w:val="00D466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6687"/>
    <w:rPr>
      <w:rFonts w:ascii="Lucida Grande" w:hAnsi="Lucida Grande" w:cs="Lucida Grande"/>
      <w:sz w:val="18"/>
      <w:szCs w:val="18"/>
    </w:rPr>
  </w:style>
  <w:style w:type="paragraph" w:styleId="Revision">
    <w:name w:val="Revision"/>
    <w:hidden/>
    <w:uiPriority w:val="99"/>
    <w:semiHidden/>
    <w:rsid w:val="00CE2CC0"/>
  </w:style>
  <w:style w:type="paragraph" w:customStyle="1" w:styleId="Corps">
    <w:name w:val="Corps"/>
    <w:rsid w:val="0097236E"/>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zh-CN"/>
      <w14:textOutline w14:w="0" w14:cap="flat" w14:cmpd="sng" w14:algn="ctr">
        <w14:noFill/>
        <w14:prstDash w14:val="solid"/>
        <w14:bevel/>
      </w14:textOutline>
    </w:rPr>
  </w:style>
  <w:style w:type="character" w:customStyle="1" w:styleId="Aucun">
    <w:name w:val="Aucun"/>
    <w:rsid w:val="0097236E"/>
    <w:rPr>
      <w:lang w:val="fr-FR"/>
    </w:rPr>
  </w:style>
  <w:style w:type="paragraph" w:customStyle="1" w:styleId="CorpsA">
    <w:name w:val="Corps A"/>
    <w:rsid w:val="0097236E"/>
    <w:rPr>
      <w:rFonts w:ascii="Helvetica Neue" w:eastAsia="PMingLiU" w:hAnsi="Helvetica Neue" w:cs="Arial Unicode MS"/>
      <w:color w:val="000000"/>
      <w:sz w:val="22"/>
      <w:szCs w:val="22"/>
      <w:u w:color="000000"/>
      <w:lang w:val="fr-CH"/>
      <w14:textOutline w14:w="12700" w14:cap="flat" w14:cmpd="sng" w14:algn="ctr">
        <w14:noFill/>
        <w14:prstDash w14:val="solid"/>
        <w14:miter w14:lim="100000"/>
      </w14:textOutline>
    </w:rPr>
  </w:style>
  <w:style w:type="paragraph" w:customStyle="1" w:styleId="Pardfaut">
    <w:name w:val="Par défaut"/>
    <w:rsid w:val="0097236E"/>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2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PMingLiU"/>
        <a:cs typeface=""/>
      </a:majorFont>
      <a:minorFont>
        <a:latin typeface="Calibri"/>
        <a:ea typeface="PMingLiU"/>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4" ma:contentTypeDescription="Create a new document." ma:contentTypeScope="" ma:versionID="9b1ad122c5f34334dffa1a5bc1c093e7">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2545de584ab74ee74206049ee9f96503"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1A816-5CC5-40F3-8695-7F2C7ADB05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8A16B4-D31B-4633-AB9D-68773962E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30135E-4344-468B-903F-2B16666D9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1010</Words>
  <Characters>1153</Characters>
  <Application>Microsoft Office Word</Application>
  <DocSecurity>0</DocSecurity>
  <Lines>50</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9</cp:revision>
  <dcterms:created xsi:type="dcterms:W3CDTF">2022-08-29T07:20:00Z</dcterms:created>
  <dcterms:modified xsi:type="dcterms:W3CDTF">2024-05-21T15:11:00Z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2022-10-04T12:23:15Z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bcac9f22-93e6-4943-9ce4-333b563e853a</vt:lpwstr>
  </property>
  <property fmtid="{D5CDD505-2E9C-101B-9397-08002B2CF9AE}" pid="9" name="MSIP_Label_98a14748-72d4-4075-91da-a3aef68197d4_ContentBits">
    <vt:lpwstr>1</vt:lpwstr>
  </property>
  <property fmtid="{D5CDD505-2E9C-101B-9397-08002B2CF9AE}" pid="10" name="GrammarlyDocumentId">
    <vt:lpwstr>7f0c78e12b52395692aa9f98784c30295f42696abe4cbc1887c423b813e0d0c1</vt:lpwstr>
  </property>
</Properties>
</file>