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B5F12" w14:textId="77777777" w:rsidR="002B43D6" w:rsidRPr="001630B7" w:rsidRDefault="002B43D6">
      <w:pPr>
        <w:pStyle w:val="Corps"/>
        <w:jc w:val="center"/>
        <w:rPr>
          <w:rFonts w:hint="eastAsia"/>
          <w:b/>
          <w:bCs/>
          <w:sz w:val="20"/>
          <w:szCs w:val="20"/>
          <w:lang w:val="it-IT"/>
        </w:rPr>
      </w:pPr>
    </w:p>
    <w:p w14:paraId="392AF6F4" w14:textId="77777777" w:rsidR="002B43D6" w:rsidRDefault="00943150">
      <w:pPr>
        <w:pStyle w:val="Corps"/>
        <w:bidi/>
        <w:jc w:val="center"/>
        <w:rPr>
          <w:rFonts w:hint="eastAsia"/>
          <w:b/>
          <w:bCs/>
          <w:rtl/>
        </w:rPr>
      </w:pPr>
      <w:r>
        <w:rPr>
          <w:rFonts w:hint="cs"/>
          <w:b/>
          <w:bCs/>
          <w:rtl/>
        </w:rPr>
        <w:t xml:space="preserve">مجموعة </w:t>
      </w:r>
      <w:proofErr w:type="spellStart"/>
      <w:r>
        <w:rPr>
          <w:rFonts w:hint="cs"/>
          <w:b/>
          <w:bCs/>
          <w:rtl/>
        </w:rPr>
        <w:t>كليفتون</w:t>
      </w:r>
      <w:proofErr w:type="spellEnd"/>
      <w:r>
        <w:rPr>
          <w:rFonts w:hint="cs"/>
          <w:b/>
          <w:bCs/>
          <w:rtl/>
        </w:rPr>
        <w:t xml:space="preserve"> بطرازات نسائية:</w:t>
      </w:r>
      <w:r>
        <w:rPr>
          <w:rFonts w:hint="cs"/>
          <w:rtl/>
        </w:rPr>
        <w:t xml:space="preserve"> </w:t>
      </w:r>
    </w:p>
    <w:p w14:paraId="4050B812" w14:textId="77777777" w:rsidR="002B43D6" w:rsidRDefault="00943150">
      <w:pPr>
        <w:pStyle w:val="Corps"/>
        <w:bidi/>
        <w:jc w:val="center"/>
        <w:rPr>
          <w:rFonts w:hint="eastAsia"/>
          <w:b/>
          <w:bCs/>
          <w:sz w:val="20"/>
          <w:szCs w:val="20"/>
          <w:rtl/>
        </w:rPr>
      </w:pPr>
      <w:r>
        <w:rPr>
          <w:rStyle w:val="Aucun"/>
          <w:rFonts w:hint="cs"/>
          <w:b/>
          <w:bCs/>
          <w:rtl/>
        </w:rPr>
        <w:t>الأداء الساعاتي من دون مساومة</w:t>
      </w:r>
      <w:r>
        <w:rPr>
          <w:rFonts w:hint="cs"/>
          <w:rtl/>
        </w:rPr>
        <w:t xml:space="preserve"> </w:t>
      </w:r>
    </w:p>
    <w:p w14:paraId="73B264AD" w14:textId="77777777" w:rsidR="002B43D6" w:rsidRDefault="002B43D6">
      <w:pPr>
        <w:pStyle w:val="Corps"/>
        <w:jc w:val="center"/>
        <w:rPr>
          <w:rFonts w:hint="eastAsia"/>
          <w:sz w:val="20"/>
          <w:szCs w:val="20"/>
        </w:rPr>
      </w:pPr>
    </w:p>
    <w:p w14:paraId="6379A1BF" w14:textId="77777777" w:rsidR="002B43D6" w:rsidRDefault="002B43D6">
      <w:pPr>
        <w:pStyle w:val="Corps"/>
        <w:jc w:val="both"/>
        <w:rPr>
          <w:rFonts w:hint="eastAsia"/>
          <w:sz w:val="20"/>
          <w:szCs w:val="20"/>
        </w:rPr>
      </w:pPr>
    </w:p>
    <w:p w14:paraId="270B7A26" w14:textId="5EA2F4CD" w:rsidR="002B43D6" w:rsidRDefault="00943150" w:rsidP="00897A84">
      <w:pPr>
        <w:pStyle w:val="Corps"/>
        <w:bidi/>
        <w:jc w:val="center"/>
        <w:rPr>
          <w:rFonts w:hint="eastAsia"/>
          <w:sz w:val="20"/>
          <w:szCs w:val="20"/>
          <w:rtl/>
        </w:rPr>
      </w:pPr>
      <w:r>
        <w:rPr>
          <w:rFonts w:hint="cs"/>
          <w:sz w:val="20"/>
          <w:szCs w:val="20"/>
          <w:rtl/>
        </w:rPr>
        <w:t xml:space="preserve">للمرّة الأولى، طرازات نسائية مزوّدة بنظام حركة </w:t>
      </w:r>
      <w:proofErr w:type="spellStart"/>
      <w:r>
        <w:rPr>
          <w:rFonts w:hint="cs"/>
          <w:sz w:val="20"/>
          <w:szCs w:val="20"/>
          <w:rtl/>
        </w:rPr>
        <w:t>بوماتيك</w:t>
      </w:r>
      <w:proofErr w:type="spellEnd"/>
    </w:p>
    <w:p w14:paraId="7E59CAD5" w14:textId="77777777" w:rsidR="002B43D6" w:rsidRDefault="002B43D6">
      <w:pPr>
        <w:pStyle w:val="Corps"/>
        <w:jc w:val="both"/>
        <w:rPr>
          <w:rFonts w:hint="eastAsia"/>
          <w:sz w:val="20"/>
          <w:szCs w:val="20"/>
        </w:rPr>
      </w:pPr>
    </w:p>
    <w:p w14:paraId="55C75513" w14:textId="77777777" w:rsidR="002B43D6" w:rsidRDefault="002B43D6">
      <w:pPr>
        <w:pStyle w:val="Corps"/>
        <w:jc w:val="center"/>
        <w:rPr>
          <w:rFonts w:hint="eastAsia"/>
          <w:sz w:val="20"/>
          <w:szCs w:val="20"/>
        </w:rPr>
      </w:pPr>
    </w:p>
    <w:p w14:paraId="3246B4CD" w14:textId="77777777" w:rsidR="002B43D6" w:rsidRDefault="00943150">
      <w:pPr>
        <w:pStyle w:val="Corps"/>
        <w:bidi/>
        <w:jc w:val="both"/>
        <w:rPr>
          <w:rFonts w:hint="eastAsia"/>
          <w:sz w:val="20"/>
          <w:szCs w:val="20"/>
          <w:rtl/>
        </w:rPr>
      </w:pPr>
      <w:r>
        <w:rPr>
          <w:rFonts w:hint="cs"/>
          <w:sz w:val="20"/>
          <w:szCs w:val="20"/>
          <w:rtl/>
        </w:rPr>
        <w:t xml:space="preserve">تحرص بوم إيه مرسييه على تقديم مستوى الأداء الساعاتي نفسه لجميع عملائها </w:t>
      </w:r>
      <w:proofErr w:type="spellStart"/>
      <w:r>
        <w:rPr>
          <w:rFonts w:hint="cs"/>
          <w:sz w:val="20"/>
          <w:szCs w:val="20"/>
          <w:rtl/>
        </w:rPr>
        <w:t>وعميلاتها</w:t>
      </w:r>
      <w:proofErr w:type="spellEnd"/>
      <w:r>
        <w:rPr>
          <w:rFonts w:hint="cs"/>
          <w:sz w:val="20"/>
          <w:szCs w:val="20"/>
          <w:rtl/>
        </w:rPr>
        <w:t xml:space="preserve">. يندرج هذا النهج الحديث والجريء في إرث الدار. منذ شراكته مع وليم بوم عام 1918، كان بول مرسييه وراء هذه الرؤية السبّاقة. فقام بالدمج بين الأناقة والأداء من خلال تصميم ساعات نسائية استثنائية على الصعيدَين الجمالي والتقنيّ على حدّ سواء. بعد مرور ما يزيد عن قرنٍ من الزمن، وأكثر من أيّ وقتٍ مضى، تعيد الدار التأكيد على قناعتها أن الأداء الساعاتي الأفضل ليس حِكراً للرجال فقط. وهي تعبّر عن ذلك بالاستجابة لتوقّعات نساء اليوم، القويّات والمستقلّات، واللواتي يرغبنَ في ارتداء ساعة أنيقة وذات أداء عالٍ: ساعةٌ تُلفت الإعجاب بفضل تعقيدها ودقّتها وموثوقيّتها وديمومة أدائها. تمثل مجموعة </w:t>
      </w:r>
      <w:proofErr w:type="spellStart"/>
      <w:r>
        <w:rPr>
          <w:rFonts w:hint="cs"/>
          <w:sz w:val="20"/>
          <w:szCs w:val="20"/>
          <w:rtl/>
        </w:rPr>
        <w:t>كليفتون</w:t>
      </w:r>
      <w:proofErr w:type="spellEnd"/>
      <w:r>
        <w:rPr>
          <w:rFonts w:hint="cs"/>
          <w:sz w:val="20"/>
          <w:szCs w:val="20"/>
          <w:rtl/>
        </w:rPr>
        <w:t xml:space="preserve"> هذه القناعة من خلال طرازَين جديدَين يجمعان بين تصميم أنيق ومستوى عالٍ من التقنيّة. للمرّة الأولى في تاريخها وفي تاريخ الدار، تُطلق علبةً بقطر 34 ملم وتزوّد الطرازَين بنظام حركة </w:t>
      </w:r>
      <w:proofErr w:type="spellStart"/>
      <w:r>
        <w:rPr>
          <w:rFonts w:hint="cs"/>
          <w:sz w:val="20"/>
          <w:szCs w:val="20"/>
          <w:rtl/>
        </w:rPr>
        <w:t>بوماتيك</w:t>
      </w:r>
      <w:proofErr w:type="spellEnd"/>
      <w:r>
        <w:rPr>
          <w:rFonts w:hint="cs"/>
          <w:sz w:val="20"/>
          <w:szCs w:val="20"/>
          <w:rtl/>
        </w:rPr>
        <w:t xml:space="preserve"> الأوتوماتيكي من صنع الدار الذي كان مخصّصاً للطرازات الرجالية حتى الآن.</w:t>
      </w:r>
      <w:r>
        <w:rPr>
          <w:rFonts w:hint="cs"/>
          <w:rtl/>
        </w:rPr>
        <w:t xml:space="preserve"> </w:t>
      </w:r>
    </w:p>
    <w:p w14:paraId="5D92E5AD" w14:textId="77777777" w:rsidR="002B43D6" w:rsidRDefault="002B43D6">
      <w:pPr>
        <w:pStyle w:val="Corps"/>
        <w:jc w:val="both"/>
        <w:rPr>
          <w:rFonts w:hint="eastAsia"/>
          <w:sz w:val="20"/>
          <w:szCs w:val="20"/>
        </w:rPr>
      </w:pPr>
    </w:p>
    <w:p w14:paraId="67820971" w14:textId="77777777" w:rsidR="002B43D6" w:rsidRDefault="00943150">
      <w:pPr>
        <w:pStyle w:val="Corps"/>
        <w:bidi/>
        <w:jc w:val="both"/>
        <w:rPr>
          <w:rFonts w:hint="eastAsia"/>
          <w:sz w:val="20"/>
          <w:szCs w:val="20"/>
        </w:rPr>
      </w:pPr>
      <w:r>
        <w:rPr>
          <w:rFonts w:hint="cs"/>
          <w:sz w:val="20"/>
          <w:szCs w:val="20"/>
          <w:rtl/>
        </w:rPr>
        <w:t xml:space="preserve">فتواصل ساعتا </w:t>
      </w:r>
      <w:proofErr w:type="spellStart"/>
      <w:r>
        <w:rPr>
          <w:rFonts w:hint="cs"/>
          <w:sz w:val="20"/>
          <w:szCs w:val="20"/>
          <w:rtl/>
        </w:rPr>
        <w:t>كليفتون</w:t>
      </w:r>
      <w:proofErr w:type="spellEnd"/>
      <w:r>
        <w:rPr>
          <w:rFonts w:hint="cs"/>
          <w:sz w:val="20"/>
          <w:szCs w:val="20"/>
          <w:rtl/>
        </w:rPr>
        <w:t xml:space="preserve"> </w:t>
      </w:r>
      <w:proofErr w:type="spellStart"/>
      <w:r>
        <w:rPr>
          <w:rFonts w:hint="cs"/>
          <w:sz w:val="20"/>
          <w:szCs w:val="20"/>
          <w:rtl/>
        </w:rPr>
        <w:t>بوماتيك</w:t>
      </w:r>
      <w:proofErr w:type="spellEnd"/>
      <w:r>
        <w:rPr>
          <w:rFonts w:hint="cs"/>
          <w:sz w:val="20"/>
          <w:szCs w:val="20"/>
          <w:rtl/>
        </w:rPr>
        <w:t xml:space="preserve"> </w:t>
      </w:r>
      <w:r>
        <w:rPr>
          <w:sz w:val="20"/>
          <w:szCs w:val="20"/>
        </w:rPr>
        <w:t>M0A10831</w:t>
      </w:r>
      <w:r>
        <w:rPr>
          <w:rFonts w:hint="cs"/>
          <w:sz w:val="20"/>
          <w:szCs w:val="20"/>
          <w:rtl/>
        </w:rPr>
        <w:t xml:space="preserve"> و</w:t>
      </w:r>
      <w:r>
        <w:rPr>
          <w:sz w:val="20"/>
          <w:szCs w:val="20"/>
        </w:rPr>
        <w:t>M0A10833</w:t>
      </w:r>
      <w:r>
        <w:rPr>
          <w:rFonts w:hint="cs"/>
          <w:sz w:val="20"/>
          <w:szCs w:val="20"/>
          <w:rtl/>
        </w:rPr>
        <w:t xml:space="preserve"> إرث بوم إيه مرسييه الراقي.</w:t>
      </w:r>
    </w:p>
    <w:p w14:paraId="7601648F" w14:textId="77777777" w:rsidR="00BF541C" w:rsidRDefault="00BF541C" w:rsidP="00BF541C">
      <w:pPr>
        <w:pStyle w:val="Corps"/>
        <w:bidi/>
        <w:jc w:val="both"/>
        <w:rPr>
          <w:rFonts w:hint="eastAsia"/>
          <w:sz w:val="20"/>
          <w:szCs w:val="20"/>
          <w:rtl/>
        </w:rPr>
      </w:pPr>
    </w:p>
    <w:p w14:paraId="367ABB3C" w14:textId="4707C9F4" w:rsidR="00BF541C" w:rsidRDefault="00BF541C" w:rsidP="00BF541C">
      <w:pPr>
        <w:pStyle w:val="Corps"/>
        <w:jc w:val="center"/>
        <w:rPr>
          <w:rFonts w:hint="eastAsia"/>
          <w:sz w:val="20"/>
          <w:szCs w:val="20"/>
        </w:rPr>
      </w:pPr>
      <w:r>
        <w:rPr>
          <w:noProof/>
          <w:sz w:val="20"/>
          <w:szCs w:val="20"/>
        </w:rPr>
        <w:drawing>
          <wp:inline distT="0" distB="0" distL="0" distR="0" wp14:anchorId="18C5FD3E" wp14:editId="25458555">
            <wp:extent cx="2798426" cy="4032000"/>
            <wp:effectExtent l="0" t="0" r="2540" b="6985"/>
            <wp:docPr id="643263718" name="Image 1" descr="Une image contenant personne, Accessoire de mode, accessoire, poigne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263718" name="Image 1" descr="Une image contenant personne, Accessoire de mode, accessoire, poignet&#10;&#10;Le contenu généré par l’IA peut êtr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98426" cy="4032000"/>
                    </a:xfrm>
                    <a:prstGeom prst="rect">
                      <a:avLst/>
                    </a:prstGeom>
                    <a:noFill/>
                    <a:ln>
                      <a:noFill/>
                    </a:ln>
                  </pic:spPr>
                </pic:pic>
              </a:graphicData>
            </a:graphic>
          </wp:inline>
        </w:drawing>
      </w:r>
      <w:r>
        <w:rPr>
          <w:sz w:val="20"/>
          <w:szCs w:val="20"/>
        </w:rPr>
        <w:t xml:space="preserve">   </w:t>
      </w:r>
      <w:r w:rsidR="008C65DC">
        <w:rPr>
          <w:noProof/>
          <w:sz w:val="20"/>
          <w:szCs w:val="20"/>
        </w:rPr>
        <w:drawing>
          <wp:inline distT="0" distB="0" distL="0" distR="0" wp14:anchorId="10DB76E7" wp14:editId="24BE3C74">
            <wp:extent cx="2688000" cy="4032000"/>
            <wp:effectExtent l="0" t="0" r="0" b="6985"/>
            <wp:docPr id="1800530490" name="Image 1" descr="Une image contenant habits, personne, pull, mu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530490" name="Image 1" descr="Une image contenant habits, personne, pull, mur&#10;&#10;Le contenu généré par l’IA peut êtr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88000" cy="4032000"/>
                    </a:xfrm>
                    <a:prstGeom prst="rect">
                      <a:avLst/>
                    </a:prstGeom>
                    <a:noFill/>
                    <a:ln>
                      <a:noFill/>
                    </a:ln>
                  </pic:spPr>
                </pic:pic>
              </a:graphicData>
            </a:graphic>
          </wp:inline>
        </w:drawing>
      </w:r>
    </w:p>
    <w:p w14:paraId="1D6DCFB4" w14:textId="77777777" w:rsidR="00BF541C" w:rsidRPr="00BD7EB8" w:rsidRDefault="00BF541C" w:rsidP="00BF541C">
      <w:pPr>
        <w:pStyle w:val="Corps"/>
        <w:jc w:val="both"/>
        <w:rPr>
          <w:rFonts w:hint="eastAsia"/>
          <w:i/>
          <w:iCs/>
          <w:sz w:val="20"/>
          <w:szCs w:val="20"/>
        </w:rPr>
      </w:pPr>
      <w:r w:rsidRPr="00BD7EB8">
        <w:rPr>
          <w:i/>
          <w:iCs/>
          <w:sz w:val="20"/>
          <w:szCs w:val="20"/>
        </w:rPr>
        <w:t xml:space="preserve">       Clifton 10833</w:t>
      </w:r>
      <w:r>
        <w:rPr>
          <w:i/>
          <w:iCs/>
          <w:sz w:val="20"/>
          <w:szCs w:val="20"/>
        </w:rPr>
        <w:tab/>
      </w:r>
      <w:r>
        <w:rPr>
          <w:i/>
          <w:iCs/>
          <w:sz w:val="20"/>
          <w:szCs w:val="20"/>
        </w:rPr>
        <w:tab/>
      </w:r>
      <w:r>
        <w:rPr>
          <w:i/>
          <w:iCs/>
          <w:sz w:val="20"/>
          <w:szCs w:val="20"/>
        </w:rPr>
        <w:tab/>
      </w:r>
      <w:r>
        <w:rPr>
          <w:i/>
          <w:iCs/>
          <w:sz w:val="20"/>
          <w:szCs w:val="20"/>
        </w:rPr>
        <w:tab/>
      </w:r>
      <w:r>
        <w:rPr>
          <w:i/>
          <w:iCs/>
          <w:sz w:val="20"/>
          <w:szCs w:val="20"/>
        </w:rPr>
        <w:tab/>
        <w:t>Clifton 10831</w:t>
      </w:r>
    </w:p>
    <w:p w14:paraId="02B12DF7" w14:textId="77777777" w:rsidR="002B43D6" w:rsidRDefault="002B43D6">
      <w:pPr>
        <w:pStyle w:val="Corps"/>
        <w:jc w:val="both"/>
        <w:rPr>
          <w:rFonts w:hint="eastAsia"/>
          <w:sz w:val="20"/>
          <w:szCs w:val="20"/>
        </w:rPr>
      </w:pPr>
    </w:p>
    <w:p w14:paraId="623CFE26" w14:textId="77777777" w:rsidR="002B43D6" w:rsidRDefault="002B43D6">
      <w:pPr>
        <w:pStyle w:val="Corps"/>
        <w:jc w:val="both"/>
        <w:rPr>
          <w:rFonts w:hint="eastAsia"/>
          <w:sz w:val="20"/>
          <w:szCs w:val="20"/>
        </w:rPr>
      </w:pPr>
    </w:p>
    <w:p w14:paraId="58EED218" w14:textId="77777777" w:rsidR="002B43D6" w:rsidRDefault="00943150">
      <w:pPr>
        <w:pStyle w:val="Corps"/>
        <w:bidi/>
        <w:jc w:val="both"/>
        <w:rPr>
          <w:rFonts w:hint="eastAsia"/>
          <w:b/>
          <w:bCs/>
          <w:sz w:val="20"/>
          <w:szCs w:val="20"/>
          <w:rtl/>
        </w:rPr>
      </w:pPr>
      <w:r>
        <w:rPr>
          <w:rFonts w:hint="cs"/>
          <w:b/>
          <w:bCs/>
          <w:sz w:val="20"/>
          <w:szCs w:val="20"/>
          <w:rtl/>
        </w:rPr>
        <w:t>صناعة ساعات نسائية وسبّاقة</w:t>
      </w:r>
    </w:p>
    <w:p w14:paraId="5CFECED7" w14:textId="77777777" w:rsidR="002B43D6" w:rsidRDefault="002B43D6">
      <w:pPr>
        <w:pStyle w:val="Corps"/>
        <w:jc w:val="both"/>
        <w:rPr>
          <w:rFonts w:hint="eastAsia"/>
          <w:b/>
          <w:bCs/>
          <w:sz w:val="20"/>
          <w:szCs w:val="20"/>
        </w:rPr>
      </w:pPr>
    </w:p>
    <w:p w14:paraId="3651EC11" w14:textId="7DB31777" w:rsidR="002B43D6" w:rsidRDefault="00943150">
      <w:pPr>
        <w:pStyle w:val="Corps"/>
        <w:bidi/>
        <w:jc w:val="both"/>
        <w:rPr>
          <w:rFonts w:hint="eastAsia"/>
          <w:sz w:val="20"/>
          <w:szCs w:val="20"/>
          <w:rtl/>
        </w:rPr>
      </w:pPr>
      <w:r>
        <w:rPr>
          <w:rFonts w:hint="cs"/>
          <w:sz w:val="20"/>
          <w:szCs w:val="20"/>
          <w:rtl/>
        </w:rPr>
        <w:t xml:space="preserve">عندما دخل بول مرسييه مكتب وليم بوم، شريكه الجديد، في 2 شارع </w:t>
      </w:r>
      <w:proofErr w:type="spellStart"/>
      <w:r>
        <w:rPr>
          <w:rFonts w:hint="cs"/>
          <w:sz w:val="20"/>
          <w:szCs w:val="20"/>
          <w:rtl/>
        </w:rPr>
        <w:t>سيارد</w:t>
      </w:r>
      <w:proofErr w:type="spellEnd"/>
      <w:r>
        <w:rPr>
          <w:rFonts w:hint="cs"/>
          <w:sz w:val="20"/>
          <w:szCs w:val="20"/>
          <w:rtl/>
        </w:rPr>
        <w:t xml:space="preserve"> في جنيف في 16 ديسمبر 1918، كان يعلم أن هذه الزيارة سوف ت</w:t>
      </w:r>
      <w:r w:rsidR="004E5360">
        <w:rPr>
          <w:rFonts w:hint="cs"/>
          <w:sz w:val="20"/>
          <w:szCs w:val="20"/>
          <w:rtl/>
        </w:rPr>
        <w:t xml:space="preserve">غيّر مسار حياته. </w:t>
      </w:r>
      <w:r>
        <w:rPr>
          <w:rFonts w:hint="cs"/>
          <w:sz w:val="20"/>
          <w:szCs w:val="20"/>
          <w:rtl/>
        </w:rPr>
        <w:t xml:space="preserve">في سنّ التاسعة والثلاثين، كانت حياته مُفعمة بالمغامرات اللافتة، إلاّ أن فكرة خطوةٍ </w:t>
      </w:r>
      <w:proofErr w:type="spellStart"/>
      <w:r>
        <w:rPr>
          <w:rFonts w:hint="cs"/>
          <w:sz w:val="20"/>
          <w:szCs w:val="20"/>
          <w:rtl/>
        </w:rPr>
        <w:t>تجدّدية</w:t>
      </w:r>
      <w:proofErr w:type="spellEnd"/>
      <w:r>
        <w:rPr>
          <w:rFonts w:hint="cs"/>
          <w:sz w:val="20"/>
          <w:szCs w:val="20"/>
          <w:rtl/>
        </w:rPr>
        <w:t xml:space="preserve"> </w:t>
      </w:r>
      <w:proofErr w:type="spellStart"/>
      <w:r>
        <w:rPr>
          <w:rFonts w:hint="cs"/>
          <w:sz w:val="20"/>
          <w:szCs w:val="20"/>
          <w:rtl/>
        </w:rPr>
        <w:t>حغّزته</w:t>
      </w:r>
      <w:proofErr w:type="spellEnd"/>
      <w:r>
        <w:rPr>
          <w:rFonts w:hint="cs"/>
          <w:sz w:val="20"/>
          <w:szCs w:val="20"/>
          <w:rtl/>
        </w:rPr>
        <w:t>. وبعد بضعة دقائق، سأله وليم بوم، صانع الساعات اللامع: "هل تعلم ما الذي يميّزنا، أنتَ وأنا؟ أنتَ رجلٌ سبّاق، رجل ذو رؤية متّجهة نحو المستقبل. »</w:t>
      </w:r>
      <w:r>
        <w:rPr>
          <w:rFonts w:hint="cs"/>
          <w:rtl/>
        </w:rPr>
        <w:t xml:space="preserve"> </w:t>
      </w:r>
    </w:p>
    <w:p w14:paraId="7FDA1978" w14:textId="77777777" w:rsidR="002B43D6" w:rsidRDefault="002B43D6">
      <w:pPr>
        <w:pStyle w:val="Corps"/>
        <w:jc w:val="both"/>
        <w:rPr>
          <w:rFonts w:hint="eastAsia"/>
          <w:sz w:val="20"/>
          <w:szCs w:val="20"/>
        </w:rPr>
      </w:pPr>
    </w:p>
    <w:p w14:paraId="6D1013DE" w14:textId="47D2E1FC" w:rsidR="002B43D6" w:rsidRDefault="00943150">
      <w:pPr>
        <w:pStyle w:val="Corps"/>
        <w:bidi/>
        <w:jc w:val="both"/>
        <w:rPr>
          <w:rFonts w:hint="eastAsia"/>
          <w:sz w:val="20"/>
          <w:szCs w:val="20"/>
          <w:rtl/>
        </w:rPr>
      </w:pPr>
      <w:r>
        <w:rPr>
          <w:rFonts w:hint="cs"/>
          <w:sz w:val="20"/>
          <w:szCs w:val="20"/>
          <w:rtl/>
        </w:rPr>
        <w:lastRenderedPageBreak/>
        <w:t xml:space="preserve">تحتلّ النساء مكانةً هامة بقدر أهمية مكانة الرجال في رؤية بول مرسييه عن صناعة الساعات. بالإضافة إلى تزويدهنّ بساعات-مجوهرات أثارت الإعجاب وكانت موضوع إعلانٍ في </w:t>
      </w:r>
      <w:r>
        <w:rPr>
          <w:sz w:val="20"/>
          <w:szCs w:val="20"/>
        </w:rPr>
        <w:t>DAVOINE</w:t>
      </w:r>
      <w:r>
        <w:rPr>
          <w:rFonts w:hint="cs"/>
          <w:sz w:val="20"/>
          <w:szCs w:val="20"/>
          <w:rtl/>
        </w:rPr>
        <w:t xml:space="preserve">، المؤشر العام لصناعة الساعات للعام 1920 الذي أشاد "بصناعة الساعات الفاخرة للنساء" الخاصة بالدار، كان بول مرسييه يُدرك تمام الإدراك أن النساء يمثلنَ سوقاً متزايدة الأهمية. وهو يُدرك أن النساء لسنَ حسّاسات لجمال ساعةٍ وتميّزها فحسب، إنّما للأساليب التكنولوجية التي تحرّكها أيضاً. "نتحدث اليوم عن صناعة الساعات كما لو كان لا يوجد على الأرض سوى الرجال. لن ترضى النساء في أن يقتصر دورهنّ على ضبط الساعة فحسب! بل سيرغبنَ </w:t>
      </w:r>
      <w:r w:rsidR="004E5360">
        <w:rPr>
          <w:rFonts w:cs="Arial" w:hint="cs"/>
          <w:sz w:val="20"/>
          <w:szCs w:val="20"/>
          <w:rtl/>
        </w:rPr>
        <w:t xml:space="preserve">في </w:t>
      </w:r>
      <w:r>
        <w:rPr>
          <w:rFonts w:hint="cs"/>
          <w:sz w:val="20"/>
          <w:szCs w:val="20"/>
          <w:rtl/>
        </w:rPr>
        <w:t>السيطرة على الزمن أيضًا، ولكن ليس باستخدام تلك الساعات السخيفة المخصّصة للرجال! (...) انظروا كيف با</w:t>
      </w:r>
      <w:r w:rsidR="004E5360">
        <w:rPr>
          <w:rFonts w:hint="cs"/>
          <w:sz w:val="20"/>
          <w:szCs w:val="20"/>
          <w:rtl/>
        </w:rPr>
        <w:t>تت النساء يفرضنَ أنفسهنّ اليوم!</w:t>
      </w:r>
      <w:r>
        <w:rPr>
          <w:rFonts w:hint="cs"/>
          <w:sz w:val="20"/>
          <w:szCs w:val="20"/>
          <w:rtl/>
        </w:rPr>
        <w:t>". تلك كانت أقوال بول مرسييه لدى ذكره المناصرات لحق المرأة في التصويت في إنكلترّا والمؤتمر الدولي للنساء في كوبنهاغن عام 1910 الذي كان يطالب بإنشاء يومٍ عالمي للمرأة.</w:t>
      </w:r>
      <w:r>
        <w:rPr>
          <w:rFonts w:hint="cs"/>
          <w:rtl/>
        </w:rPr>
        <w:t xml:space="preserve"> </w:t>
      </w:r>
    </w:p>
    <w:p w14:paraId="1CD70E7B" w14:textId="77777777" w:rsidR="002B43D6" w:rsidRDefault="00943150">
      <w:pPr>
        <w:pStyle w:val="Corps"/>
        <w:bidi/>
        <w:jc w:val="both"/>
        <w:rPr>
          <w:rFonts w:hint="eastAsia"/>
          <w:sz w:val="20"/>
          <w:szCs w:val="20"/>
          <w:rtl/>
        </w:rPr>
      </w:pPr>
      <w:r>
        <w:rPr>
          <w:rFonts w:hint="cs"/>
          <w:sz w:val="20"/>
          <w:szCs w:val="20"/>
          <w:rtl/>
        </w:rPr>
        <w:t>وكان يرى في أنظمة الحركة الصغيرة والتكنولوجيات الجديدة طريقةً للاستجابة لحسّه وجرأته الإبداعيّة الخاصة التي يعتبرها في خدمة النساء والرجال على حدّ سواء.</w:t>
      </w:r>
      <w:r>
        <w:rPr>
          <w:rFonts w:hint="cs"/>
          <w:rtl/>
        </w:rPr>
        <w:t xml:space="preserve"> </w:t>
      </w:r>
    </w:p>
    <w:p w14:paraId="01534EA4" w14:textId="77777777" w:rsidR="002B43D6" w:rsidRDefault="002B43D6">
      <w:pPr>
        <w:pStyle w:val="Corps"/>
        <w:jc w:val="both"/>
        <w:rPr>
          <w:rFonts w:hint="eastAsia"/>
          <w:sz w:val="20"/>
          <w:szCs w:val="20"/>
        </w:rPr>
      </w:pPr>
    </w:p>
    <w:p w14:paraId="73FCA7C4" w14:textId="0279E086" w:rsidR="002B43D6" w:rsidRDefault="00943150" w:rsidP="004E5360">
      <w:pPr>
        <w:pStyle w:val="Corps"/>
        <w:bidi/>
        <w:jc w:val="both"/>
        <w:rPr>
          <w:rFonts w:hint="eastAsia"/>
          <w:sz w:val="20"/>
          <w:szCs w:val="20"/>
          <w:rtl/>
        </w:rPr>
      </w:pPr>
      <w:r>
        <w:rPr>
          <w:rFonts w:hint="cs"/>
          <w:sz w:val="20"/>
          <w:szCs w:val="20"/>
          <w:rtl/>
        </w:rPr>
        <w:t xml:space="preserve">في فترة العشرينات الصاخبة من القرن الماضي وحقبة فنّ </w:t>
      </w:r>
      <w:proofErr w:type="spellStart"/>
      <w:r>
        <w:rPr>
          <w:rFonts w:hint="cs"/>
          <w:sz w:val="20"/>
          <w:szCs w:val="20"/>
          <w:rtl/>
        </w:rPr>
        <w:t>الآرت</w:t>
      </w:r>
      <w:proofErr w:type="spellEnd"/>
      <w:r>
        <w:rPr>
          <w:rFonts w:hint="cs"/>
          <w:sz w:val="20"/>
          <w:szCs w:val="20"/>
          <w:rtl/>
        </w:rPr>
        <w:t xml:space="preserve"> </w:t>
      </w:r>
      <w:proofErr w:type="spellStart"/>
      <w:r>
        <w:rPr>
          <w:rFonts w:hint="cs"/>
          <w:sz w:val="20"/>
          <w:szCs w:val="20"/>
          <w:rtl/>
        </w:rPr>
        <w:t>ديكو</w:t>
      </w:r>
      <w:proofErr w:type="spellEnd"/>
      <w:r>
        <w:rPr>
          <w:rFonts w:hint="cs"/>
          <w:sz w:val="20"/>
          <w:szCs w:val="20"/>
          <w:rtl/>
        </w:rPr>
        <w:t>، أطلقت بوم إيه مرسييه ساعاتٍ رفيعة ورفيعة للغاية هي من بين الأكثر رقّةً في العالم. وتخصّصت الدار في أنظمة حركة "</w:t>
      </w:r>
      <w:proofErr w:type="spellStart"/>
      <w:r>
        <w:rPr>
          <w:rFonts w:hint="cs"/>
          <w:sz w:val="20"/>
          <w:szCs w:val="20"/>
          <w:rtl/>
        </w:rPr>
        <w:t>باغيت</w:t>
      </w:r>
      <w:proofErr w:type="spellEnd"/>
      <w:r>
        <w:rPr>
          <w:rFonts w:hint="cs"/>
          <w:sz w:val="20"/>
          <w:szCs w:val="20"/>
          <w:rtl/>
        </w:rPr>
        <w:t xml:space="preserve">" المثالية للعلب الأنثوية </w:t>
      </w:r>
      <w:r w:rsidR="004E5360">
        <w:rPr>
          <w:rFonts w:cs="Arial" w:hint="cs"/>
          <w:sz w:val="20"/>
          <w:szCs w:val="20"/>
          <w:rtl/>
        </w:rPr>
        <w:t>المميّزة</w:t>
      </w:r>
      <w:r>
        <w:rPr>
          <w:rFonts w:hint="cs"/>
          <w:sz w:val="20"/>
          <w:szCs w:val="20"/>
          <w:rtl/>
        </w:rPr>
        <w:t xml:space="preserve"> ذات الأشكال المستطيلة أو المربّعة أو ذات الشكل </w:t>
      </w:r>
      <w:proofErr w:type="spellStart"/>
      <w:r>
        <w:rPr>
          <w:rFonts w:hint="cs"/>
          <w:sz w:val="20"/>
          <w:szCs w:val="20"/>
          <w:rtl/>
        </w:rPr>
        <w:t>البرميلي</w:t>
      </w:r>
      <w:proofErr w:type="spellEnd"/>
      <w:r>
        <w:rPr>
          <w:rFonts w:hint="cs"/>
          <w:sz w:val="20"/>
          <w:szCs w:val="20"/>
          <w:rtl/>
        </w:rPr>
        <w:t xml:space="preserve"> أو التصميم الشبيه بشكل الوسادة.</w:t>
      </w:r>
      <w:r>
        <w:rPr>
          <w:rFonts w:hint="cs"/>
          <w:rtl/>
        </w:rPr>
        <w:t xml:space="preserve"> </w:t>
      </w:r>
    </w:p>
    <w:p w14:paraId="3EBD0144" w14:textId="77777777" w:rsidR="002B43D6" w:rsidRDefault="002B43D6">
      <w:pPr>
        <w:pStyle w:val="Corps"/>
        <w:jc w:val="both"/>
        <w:rPr>
          <w:rFonts w:hint="eastAsia"/>
          <w:sz w:val="20"/>
          <w:szCs w:val="20"/>
        </w:rPr>
      </w:pPr>
    </w:p>
    <w:p w14:paraId="73E664D8" w14:textId="77777777" w:rsidR="002B43D6" w:rsidRDefault="00943150">
      <w:pPr>
        <w:pStyle w:val="Corps"/>
        <w:bidi/>
        <w:jc w:val="both"/>
        <w:rPr>
          <w:rFonts w:hint="eastAsia"/>
          <w:sz w:val="20"/>
          <w:szCs w:val="20"/>
          <w:rtl/>
        </w:rPr>
      </w:pPr>
      <w:r>
        <w:rPr>
          <w:rFonts w:hint="cs"/>
          <w:sz w:val="20"/>
          <w:szCs w:val="20"/>
          <w:rtl/>
        </w:rPr>
        <w:t>في وقت مبكر جداً، تسلّط الدار الضوء على امرأة نشطة ومستقلّة لا تتردّد في الخروج عن المألوف والتحرّر من التقاليد للتأثير في موضة العصر، مع الاحتفاظ بأنوثتها. وفي خمسينات القرن الماضي، تُبرز الدار هذه المرأة في إعلانٍ لها مع تصوير امرأة طبيبة، النمط النموذجي للعميلة التي تولي اهتماماً بعيار الساعة علاوةً على علبتها وتكون مستعدّة للاستثمار في آليةٍ عالية الأداء. فيصبح اقتناء ساعة دقيقة وموثوقة بالنسبة لها أولويةً.</w:t>
      </w:r>
      <w:r>
        <w:rPr>
          <w:rFonts w:hint="cs"/>
          <w:rtl/>
        </w:rPr>
        <w:t xml:space="preserve"> </w:t>
      </w:r>
    </w:p>
    <w:p w14:paraId="68B795D2" w14:textId="77777777" w:rsidR="002B43D6" w:rsidRDefault="002B43D6">
      <w:pPr>
        <w:pStyle w:val="Corps"/>
        <w:jc w:val="both"/>
        <w:rPr>
          <w:rFonts w:hint="eastAsia"/>
          <w:sz w:val="20"/>
          <w:szCs w:val="20"/>
        </w:rPr>
      </w:pPr>
    </w:p>
    <w:p w14:paraId="65FB9418" w14:textId="18A71C05" w:rsidR="002B43D6" w:rsidRDefault="00943150">
      <w:pPr>
        <w:pStyle w:val="Corps"/>
        <w:bidi/>
        <w:jc w:val="both"/>
        <w:rPr>
          <w:rFonts w:hint="eastAsia"/>
          <w:sz w:val="20"/>
          <w:szCs w:val="20"/>
          <w:rtl/>
        </w:rPr>
      </w:pPr>
      <w:r>
        <w:rPr>
          <w:rFonts w:hint="cs"/>
          <w:sz w:val="20"/>
          <w:szCs w:val="20"/>
          <w:rtl/>
        </w:rPr>
        <w:t xml:space="preserve">يندرج الطرازان </w:t>
      </w:r>
      <w:proofErr w:type="spellStart"/>
      <w:r>
        <w:rPr>
          <w:rFonts w:hint="cs"/>
          <w:sz w:val="20"/>
          <w:szCs w:val="20"/>
          <w:rtl/>
        </w:rPr>
        <w:t>كليفتون</w:t>
      </w:r>
      <w:proofErr w:type="spellEnd"/>
      <w:r>
        <w:rPr>
          <w:rFonts w:hint="cs"/>
          <w:sz w:val="20"/>
          <w:szCs w:val="20"/>
          <w:rtl/>
        </w:rPr>
        <w:t xml:space="preserve"> </w:t>
      </w:r>
      <w:proofErr w:type="spellStart"/>
      <w:r>
        <w:rPr>
          <w:rFonts w:hint="cs"/>
          <w:sz w:val="20"/>
          <w:szCs w:val="20"/>
          <w:rtl/>
        </w:rPr>
        <w:t>بوماتيك</w:t>
      </w:r>
      <w:proofErr w:type="spellEnd"/>
      <w:r>
        <w:rPr>
          <w:rFonts w:hint="cs"/>
          <w:sz w:val="20"/>
          <w:szCs w:val="20"/>
          <w:rtl/>
        </w:rPr>
        <w:t xml:space="preserve"> </w:t>
      </w:r>
      <w:r>
        <w:rPr>
          <w:sz w:val="20"/>
          <w:szCs w:val="20"/>
        </w:rPr>
        <w:t>M0A10831</w:t>
      </w:r>
      <w:r>
        <w:rPr>
          <w:rFonts w:hint="cs"/>
          <w:sz w:val="20"/>
          <w:szCs w:val="20"/>
          <w:rtl/>
        </w:rPr>
        <w:t xml:space="preserve"> و</w:t>
      </w:r>
      <w:r>
        <w:rPr>
          <w:sz w:val="20"/>
          <w:szCs w:val="20"/>
        </w:rPr>
        <w:t>M0A10833</w:t>
      </w:r>
      <w:r>
        <w:rPr>
          <w:rFonts w:hint="cs"/>
          <w:sz w:val="20"/>
          <w:szCs w:val="20"/>
          <w:rtl/>
        </w:rPr>
        <w:t xml:space="preserve"> في هذا السياق. يّعدّ حجمهما الرقيق بقطر 34 ملم أنشودةً للأنوثة. كما يجسّد أسلوبهما الجمالي والكلاسيكي أناقة حقبة خمسينات القرن الماضي الخالدة. ويُعيد نظام الحركة </w:t>
      </w:r>
      <w:proofErr w:type="spellStart"/>
      <w:r>
        <w:rPr>
          <w:rFonts w:hint="cs"/>
          <w:sz w:val="20"/>
          <w:szCs w:val="20"/>
          <w:rtl/>
        </w:rPr>
        <w:t>بوماتيك</w:t>
      </w:r>
      <w:proofErr w:type="spellEnd"/>
      <w:r>
        <w:rPr>
          <w:rFonts w:hint="cs"/>
          <w:sz w:val="20"/>
          <w:szCs w:val="20"/>
          <w:rtl/>
        </w:rPr>
        <w:t xml:space="preserve"> من صنع الدار وعالي الأداء الذي يحرّك الطرازَين التأكيدَ على رغبة بوم إيه مرسييه في الذهاب إلى أبعد من ذلك وتزويد النساء بساعات مصنوعة في سويسرا وذات أساليب تكنولوجية متطوّرة، إضافةً إلى الساعات المجوهرات أو ساعات كوارتز التي يقدّمها القطاع بشكل عام. </w:t>
      </w:r>
      <w:proofErr w:type="spellStart"/>
      <w:r>
        <w:rPr>
          <w:rFonts w:hint="cs"/>
          <w:sz w:val="20"/>
          <w:szCs w:val="20"/>
          <w:rtl/>
        </w:rPr>
        <w:t>بالتماشي</w:t>
      </w:r>
      <w:proofErr w:type="spellEnd"/>
      <w:r>
        <w:rPr>
          <w:rFonts w:hint="cs"/>
          <w:sz w:val="20"/>
          <w:szCs w:val="20"/>
          <w:rtl/>
        </w:rPr>
        <w:t xml:space="preserve"> مع حقبته</w:t>
      </w:r>
      <w:r w:rsidR="004E5360">
        <w:rPr>
          <w:rFonts w:cs="Arial" w:hint="cs"/>
          <w:sz w:val="20"/>
          <w:szCs w:val="20"/>
          <w:rtl/>
        </w:rPr>
        <w:t>ا</w:t>
      </w:r>
      <w:r>
        <w:rPr>
          <w:rFonts w:hint="cs"/>
          <w:sz w:val="20"/>
          <w:szCs w:val="20"/>
          <w:rtl/>
        </w:rPr>
        <w:t>، لا بل مع تخطيها أحياناً، تكرّم الدار النساء القويّات والمستقلات اللواتي يعتبرنَ أن الوقت يجمع بين الجاذبية الجمالية والامتياز التقنيّ ويعكس صورة نجاحهنّ وقوّتهنّ.</w:t>
      </w:r>
      <w:r>
        <w:rPr>
          <w:rFonts w:hint="cs"/>
          <w:rtl/>
        </w:rPr>
        <w:t xml:space="preserve"> </w:t>
      </w:r>
    </w:p>
    <w:p w14:paraId="7F6D51C1" w14:textId="77777777" w:rsidR="002B43D6" w:rsidRDefault="002B43D6">
      <w:pPr>
        <w:pStyle w:val="Corps"/>
        <w:jc w:val="both"/>
        <w:rPr>
          <w:rFonts w:hint="eastAsia"/>
          <w:sz w:val="20"/>
          <w:szCs w:val="20"/>
        </w:rPr>
      </w:pPr>
    </w:p>
    <w:p w14:paraId="1D80B04F" w14:textId="10BF9627" w:rsidR="00BF541C" w:rsidRDefault="008C65DC" w:rsidP="00BF541C">
      <w:pPr>
        <w:pStyle w:val="Corps"/>
        <w:jc w:val="center"/>
        <w:rPr>
          <w:rFonts w:hint="eastAsia"/>
          <w:sz w:val="20"/>
          <w:szCs w:val="20"/>
        </w:rPr>
      </w:pPr>
      <w:r>
        <w:rPr>
          <w:noProof/>
          <w:sz w:val="20"/>
          <w:szCs w:val="20"/>
        </w:rPr>
        <w:drawing>
          <wp:inline distT="0" distB="0" distL="0" distR="0" wp14:anchorId="20F0024E" wp14:editId="0478AE2A">
            <wp:extent cx="2594694" cy="3888000"/>
            <wp:effectExtent l="0" t="0" r="0" b="0"/>
            <wp:docPr id="1715839423" name="Image 2" descr="Une image contenant personne, habits, épaule, Tenue décontracté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839423" name="Image 2" descr="Une image contenant personne, habits, épaule, Tenue décontractée&#10;&#10;Le contenu généré par l’IA peut êtr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94694" cy="3888000"/>
                    </a:xfrm>
                    <a:prstGeom prst="rect">
                      <a:avLst/>
                    </a:prstGeom>
                    <a:noFill/>
                    <a:ln>
                      <a:noFill/>
                    </a:ln>
                  </pic:spPr>
                </pic:pic>
              </a:graphicData>
            </a:graphic>
          </wp:inline>
        </w:drawing>
      </w:r>
      <w:r w:rsidR="00BF541C">
        <w:rPr>
          <w:sz w:val="20"/>
          <w:szCs w:val="20"/>
        </w:rPr>
        <w:t xml:space="preserve">   </w:t>
      </w:r>
      <w:r w:rsidR="00BF541C">
        <w:rPr>
          <w:rFonts w:hint="eastAsia"/>
          <w:noProof/>
          <w:sz w:val="20"/>
          <w:szCs w:val="20"/>
        </w:rPr>
        <w:drawing>
          <wp:inline distT="0" distB="0" distL="0" distR="0" wp14:anchorId="68E0F68D" wp14:editId="35E34DA0">
            <wp:extent cx="2666764" cy="3888000"/>
            <wp:effectExtent l="0" t="0" r="635" b="0"/>
            <wp:docPr id="1054763305" name="Image 5" descr="Une image contenant habits, personne, Pantalons, col&#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763305" name="Image 5" descr="Une image contenant habits, personne, Pantalons, col&#10;&#10;Le contenu généré par l’IA peut êtr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6764" cy="3888000"/>
                    </a:xfrm>
                    <a:prstGeom prst="rect">
                      <a:avLst/>
                    </a:prstGeom>
                    <a:noFill/>
                    <a:ln>
                      <a:noFill/>
                    </a:ln>
                  </pic:spPr>
                </pic:pic>
              </a:graphicData>
            </a:graphic>
          </wp:inline>
        </w:drawing>
      </w:r>
    </w:p>
    <w:p w14:paraId="6CF87A3F" w14:textId="77777777" w:rsidR="00BF541C" w:rsidRPr="00BD7EB8" w:rsidRDefault="00BF541C" w:rsidP="00BF541C">
      <w:pPr>
        <w:pStyle w:val="Corps"/>
        <w:jc w:val="both"/>
        <w:rPr>
          <w:rFonts w:hint="eastAsia"/>
          <w:i/>
          <w:iCs/>
          <w:sz w:val="20"/>
          <w:szCs w:val="20"/>
        </w:rPr>
      </w:pPr>
      <w:r w:rsidRPr="00BD7EB8">
        <w:rPr>
          <w:i/>
          <w:iCs/>
          <w:sz w:val="20"/>
          <w:szCs w:val="20"/>
        </w:rPr>
        <w:t xml:space="preserve">           Clifton 10831</w:t>
      </w:r>
      <w:r w:rsidRPr="00BD7EB8">
        <w:rPr>
          <w:i/>
          <w:iCs/>
          <w:sz w:val="20"/>
          <w:szCs w:val="20"/>
        </w:rPr>
        <w:tab/>
      </w:r>
      <w:r w:rsidRPr="00BD7EB8">
        <w:rPr>
          <w:i/>
          <w:iCs/>
          <w:sz w:val="20"/>
          <w:szCs w:val="20"/>
        </w:rPr>
        <w:tab/>
      </w:r>
      <w:r w:rsidRPr="00BD7EB8">
        <w:rPr>
          <w:i/>
          <w:iCs/>
          <w:sz w:val="20"/>
          <w:szCs w:val="20"/>
        </w:rPr>
        <w:tab/>
      </w:r>
      <w:r w:rsidRPr="00BD7EB8">
        <w:rPr>
          <w:i/>
          <w:iCs/>
          <w:sz w:val="20"/>
          <w:szCs w:val="20"/>
        </w:rPr>
        <w:tab/>
        <w:t xml:space="preserve">          Clifton 10831</w:t>
      </w:r>
    </w:p>
    <w:p w14:paraId="1FE64EAE" w14:textId="77777777" w:rsidR="002B43D6" w:rsidRDefault="002B43D6" w:rsidP="00BF541C">
      <w:pPr>
        <w:pStyle w:val="Corps"/>
        <w:jc w:val="center"/>
        <w:rPr>
          <w:rFonts w:hint="eastAsia"/>
          <w:sz w:val="20"/>
          <w:szCs w:val="20"/>
        </w:rPr>
      </w:pPr>
    </w:p>
    <w:p w14:paraId="0F01B100" w14:textId="77777777" w:rsidR="004E5360" w:rsidRDefault="004E5360">
      <w:pPr>
        <w:pStyle w:val="Corps"/>
        <w:bidi/>
        <w:jc w:val="both"/>
        <w:rPr>
          <w:rFonts w:hint="eastAsia"/>
          <w:b/>
          <w:bCs/>
          <w:sz w:val="20"/>
          <w:szCs w:val="20"/>
          <w:rtl/>
        </w:rPr>
      </w:pPr>
    </w:p>
    <w:p w14:paraId="679CE202" w14:textId="77777777" w:rsidR="004E5360" w:rsidRDefault="004E5360" w:rsidP="004E5360">
      <w:pPr>
        <w:pStyle w:val="Corps"/>
        <w:bidi/>
        <w:jc w:val="both"/>
        <w:rPr>
          <w:rFonts w:hint="eastAsia"/>
          <w:b/>
          <w:bCs/>
          <w:sz w:val="20"/>
          <w:szCs w:val="20"/>
          <w:rtl/>
        </w:rPr>
      </w:pPr>
    </w:p>
    <w:p w14:paraId="61651C89" w14:textId="4EEFFBD4" w:rsidR="002B43D6" w:rsidRDefault="00943150" w:rsidP="004E5360">
      <w:pPr>
        <w:pStyle w:val="Corps"/>
        <w:bidi/>
        <w:jc w:val="both"/>
        <w:rPr>
          <w:rFonts w:hint="eastAsia"/>
          <w:b/>
          <w:bCs/>
          <w:sz w:val="20"/>
          <w:szCs w:val="20"/>
          <w:rtl/>
        </w:rPr>
      </w:pPr>
      <w:r>
        <w:rPr>
          <w:rFonts w:hint="cs"/>
          <w:b/>
          <w:bCs/>
          <w:sz w:val="20"/>
          <w:szCs w:val="20"/>
          <w:rtl/>
        </w:rPr>
        <w:t>تأنّق علبة بقطر 34 ملم</w:t>
      </w:r>
      <w:r>
        <w:rPr>
          <w:rFonts w:hint="cs"/>
          <w:rtl/>
        </w:rPr>
        <w:t xml:space="preserve"> </w:t>
      </w:r>
    </w:p>
    <w:p w14:paraId="7F049DDD" w14:textId="77777777" w:rsidR="002B43D6" w:rsidRDefault="002B43D6">
      <w:pPr>
        <w:pStyle w:val="Corps"/>
        <w:jc w:val="both"/>
        <w:rPr>
          <w:rFonts w:hint="eastAsia"/>
          <w:sz w:val="20"/>
          <w:szCs w:val="20"/>
        </w:rPr>
      </w:pPr>
    </w:p>
    <w:p w14:paraId="6F292F47" w14:textId="08975972" w:rsidR="002B43D6" w:rsidRDefault="00943150">
      <w:pPr>
        <w:pStyle w:val="Corps"/>
        <w:bidi/>
        <w:jc w:val="both"/>
        <w:rPr>
          <w:rFonts w:hint="eastAsia"/>
          <w:sz w:val="20"/>
          <w:szCs w:val="20"/>
          <w:rtl/>
        </w:rPr>
      </w:pPr>
      <w:r>
        <w:rPr>
          <w:rFonts w:hint="cs"/>
          <w:sz w:val="20"/>
          <w:szCs w:val="20"/>
          <w:rtl/>
        </w:rPr>
        <w:t>في سياق نهج بوم إيه مرسييه الساعاتي، يُعدّ التصميم حجر الزاوية في ابتكارات الدار. مع اختيار حرف "في" اليوناني عام 1964 - وهو إشارة إلى الرقم الذهبي -</w:t>
      </w:r>
      <w:r w:rsidR="004E5360">
        <w:rPr>
          <w:rFonts w:hint="cs"/>
          <w:sz w:val="20"/>
          <w:szCs w:val="20"/>
          <w:rtl/>
        </w:rPr>
        <w:t xml:space="preserve"> </w:t>
      </w:r>
      <w:r>
        <w:rPr>
          <w:rFonts w:hint="cs"/>
          <w:sz w:val="20"/>
          <w:szCs w:val="20"/>
          <w:rtl/>
        </w:rPr>
        <w:t xml:space="preserve">جعلت الدار من التوازن المثالي بين الأحجام مبدأً هيكليّاً وتصميميّاً تحمل كلّ ساعة بصمتَه. تفتح مجموعة </w:t>
      </w:r>
      <w:proofErr w:type="spellStart"/>
      <w:r>
        <w:rPr>
          <w:rFonts w:hint="cs"/>
          <w:sz w:val="20"/>
          <w:szCs w:val="20"/>
          <w:rtl/>
        </w:rPr>
        <w:t>كليفتون</w:t>
      </w:r>
      <w:proofErr w:type="spellEnd"/>
      <w:r>
        <w:rPr>
          <w:rFonts w:hint="cs"/>
          <w:sz w:val="20"/>
          <w:szCs w:val="20"/>
          <w:rtl/>
        </w:rPr>
        <w:t>، المتوفّرة حتى الآن بقطر 39 ملم للطرازات الأصغر حجماً، فصلاً جديداً في تاريخها مع الطرازَين الجديدَين بقطر 34 ملم.</w:t>
      </w:r>
      <w:r>
        <w:rPr>
          <w:rFonts w:hint="cs"/>
          <w:rtl/>
        </w:rPr>
        <w:t xml:space="preserve"> </w:t>
      </w:r>
    </w:p>
    <w:p w14:paraId="1A07AAB6" w14:textId="77777777" w:rsidR="002B43D6" w:rsidRDefault="002B43D6">
      <w:pPr>
        <w:pStyle w:val="Corps"/>
        <w:jc w:val="both"/>
        <w:rPr>
          <w:rFonts w:hint="eastAsia"/>
          <w:sz w:val="20"/>
          <w:szCs w:val="20"/>
        </w:rPr>
      </w:pPr>
    </w:p>
    <w:p w14:paraId="332CBB98" w14:textId="77777777" w:rsidR="002B43D6" w:rsidRDefault="00943150">
      <w:pPr>
        <w:pStyle w:val="Corps"/>
        <w:bidi/>
        <w:jc w:val="both"/>
        <w:rPr>
          <w:rFonts w:hint="eastAsia"/>
          <w:sz w:val="20"/>
          <w:szCs w:val="20"/>
          <w:rtl/>
        </w:rPr>
      </w:pPr>
      <w:r>
        <w:rPr>
          <w:rFonts w:hint="cs"/>
          <w:sz w:val="20"/>
          <w:szCs w:val="20"/>
          <w:rtl/>
        </w:rPr>
        <w:t>مثالي للنساء، يقدّم حجم العلبة هذا للنساء رقّةً وراحة.</w:t>
      </w:r>
    </w:p>
    <w:p w14:paraId="562587E4" w14:textId="77777777" w:rsidR="002B43D6" w:rsidRDefault="002B43D6">
      <w:pPr>
        <w:pStyle w:val="Corps"/>
        <w:jc w:val="both"/>
        <w:rPr>
          <w:rFonts w:hint="eastAsia"/>
          <w:sz w:val="20"/>
          <w:szCs w:val="20"/>
        </w:rPr>
      </w:pPr>
    </w:p>
    <w:p w14:paraId="78DB0F37" w14:textId="77777777" w:rsidR="002B43D6" w:rsidRDefault="00943150">
      <w:pPr>
        <w:pStyle w:val="Corps"/>
        <w:bidi/>
        <w:jc w:val="both"/>
        <w:rPr>
          <w:rFonts w:hint="eastAsia"/>
          <w:sz w:val="20"/>
          <w:szCs w:val="20"/>
          <w:rtl/>
        </w:rPr>
      </w:pPr>
      <w:r>
        <w:rPr>
          <w:rFonts w:hint="cs"/>
          <w:sz w:val="20"/>
          <w:szCs w:val="20"/>
          <w:rtl/>
        </w:rPr>
        <w:t xml:space="preserve">وسوف يُعجب الرجال أيضاً الذين يبحثون عن ساعة ذات أحجام مُدمجة أكثر. فسوف تلائم ساعات </w:t>
      </w:r>
      <w:proofErr w:type="spellStart"/>
      <w:r>
        <w:rPr>
          <w:rFonts w:hint="cs"/>
          <w:sz w:val="20"/>
          <w:szCs w:val="20"/>
          <w:rtl/>
        </w:rPr>
        <w:t>كليفتون</w:t>
      </w:r>
      <w:proofErr w:type="spellEnd"/>
      <w:r>
        <w:rPr>
          <w:rFonts w:hint="cs"/>
          <w:sz w:val="20"/>
          <w:szCs w:val="20"/>
          <w:rtl/>
        </w:rPr>
        <w:t xml:space="preserve"> بقطر 34 ملم مجموعة لوازم الرجال. تشكّل الأناقة جزءاً لا يتجزّأ من جوهر المجموعة المصمّمة للرجال الأنيقين والحديثين الذين يجعلون من الأسلوب أكثر من مجرّد نمط لباس كي يشكّل فنّ العيش.</w:t>
      </w:r>
    </w:p>
    <w:p w14:paraId="06E3A593" w14:textId="77777777" w:rsidR="002B43D6" w:rsidRDefault="002B43D6">
      <w:pPr>
        <w:pStyle w:val="Corps"/>
        <w:jc w:val="both"/>
        <w:rPr>
          <w:rFonts w:hint="eastAsia"/>
          <w:sz w:val="20"/>
          <w:szCs w:val="20"/>
        </w:rPr>
      </w:pPr>
    </w:p>
    <w:p w14:paraId="66539DCA" w14:textId="77777777" w:rsidR="002B43D6" w:rsidRDefault="002B43D6">
      <w:pPr>
        <w:pStyle w:val="Corps"/>
        <w:jc w:val="both"/>
        <w:rPr>
          <w:rFonts w:hint="eastAsia"/>
          <w:sz w:val="20"/>
          <w:szCs w:val="20"/>
        </w:rPr>
      </w:pPr>
    </w:p>
    <w:p w14:paraId="30D940BA" w14:textId="77777777" w:rsidR="002B43D6" w:rsidRDefault="00943150">
      <w:pPr>
        <w:pStyle w:val="Corps"/>
        <w:bidi/>
        <w:jc w:val="both"/>
        <w:rPr>
          <w:rFonts w:hint="eastAsia"/>
          <w:b/>
          <w:bCs/>
          <w:sz w:val="20"/>
          <w:szCs w:val="20"/>
          <w:rtl/>
        </w:rPr>
      </w:pPr>
      <w:r>
        <w:rPr>
          <w:rFonts w:hint="cs"/>
          <w:b/>
          <w:bCs/>
          <w:sz w:val="20"/>
          <w:szCs w:val="20"/>
          <w:rtl/>
        </w:rPr>
        <w:t xml:space="preserve">الرموز التصميميّة الجديدة لمجموعة </w:t>
      </w:r>
      <w:proofErr w:type="spellStart"/>
      <w:r>
        <w:rPr>
          <w:rFonts w:hint="cs"/>
          <w:b/>
          <w:bCs/>
          <w:sz w:val="20"/>
          <w:szCs w:val="20"/>
          <w:rtl/>
        </w:rPr>
        <w:t>كليفتون</w:t>
      </w:r>
      <w:proofErr w:type="spellEnd"/>
    </w:p>
    <w:p w14:paraId="1994DA18" w14:textId="77777777" w:rsidR="002B43D6" w:rsidRDefault="002B43D6">
      <w:pPr>
        <w:pStyle w:val="Corps"/>
        <w:jc w:val="both"/>
        <w:rPr>
          <w:rFonts w:hint="eastAsia"/>
          <w:b/>
          <w:bCs/>
          <w:sz w:val="20"/>
          <w:szCs w:val="20"/>
        </w:rPr>
      </w:pPr>
    </w:p>
    <w:p w14:paraId="7E7F78DF" w14:textId="6ECDF028" w:rsidR="002B43D6" w:rsidRDefault="00943150" w:rsidP="004E5360">
      <w:pPr>
        <w:pStyle w:val="Corps"/>
        <w:bidi/>
        <w:jc w:val="both"/>
        <w:rPr>
          <w:rStyle w:val="Aucun"/>
          <w:rFonts w:hint="eastAsia"/>
          <w:sz w:val="20"/>
          <w:szCs w:val="20"/>
          <w:rtl/>
        </w:rPr>
      </w:pPr>
      <w:r>
        <w:rPr>
          <w:rStyle w:val="Aucun"/>
          <w:rFonts w:hint="cs"/>
          <w:sz w:val="20"/>
          <w:szCs w:val="20"/>
          <w:rtl/>
        </w:rPr>
        <w:t xml:space="preserve">تمثّل ساعات </w:t>
      </w:r>
      <w:proofErr w:type="spellStart"/>
      <w:r>
        <w:rPr>
          <w:rStyle w:val="Aucun"/>
          <w:rFonts w:hint="cs"/>
          <w:sz w:val="20"/>
          <w:szCs w:val="20"/>
          <w:rtl/>
        </w:rPr>
        <w:t>كليفتون</w:t>
      </w:r>
      <w:proofErr w:type="spellEnd"/>
      <w:r>
        <w:rPr>
          <w:rStyle w:val="Aucun"/>
          <w:rFonts w:hint="cs"/>
          <w:sz w:val="20"/>
          <w:szCs w:val="20"/>
          <w:rtl/>
        </w:rPr>
        <w:t xml:space="preserve"> </w:t>
      </w:r>
      <w:proofErr w:type="spellStart"/>
      <w:r>
        <w:rPr>
          <w:rStyle w:val="Aucun"/>
          <w:rFonts w:hint="cs"/>
          <w:sz w:val="20"/>
          <w:szCs w:val="20"/>
          <w:rtl/>
        </w:rPr>
        <w:t>بوماتيك</w:t>
      </w:r>
      <w:proofErr w:type="spellEnd"/>
      <w:r>
        <w:rPr>
          <w:rStyle w:val="Aucun"/>
          <w:rFonts w:hint="cs"/>
          <w:sz w:val="20"/>
          <w:szCs w:val="20"/>
          <w:rtl/>
        </w:rPr>
        <w:t xml:space="preserve"> </w:t>
      </w:r>
      <w:r>
        <w:rPr>
          <w:rStyle w:val="Aucun"/>
          <w:sz w:val="20"/>
          <w:szCs w:val="20"/>
        </w:rPr>
        <w:t>M0A10831</w:t>
      </w:r>
      <w:r>
        <w:rPr>
          <w:rStyle w:val="Aucun"/>
          <w:rFonts w:hint="cs"/>
          <w:sz w:val="20"/>
          <w:szCs w:val="20"/>
          <w:rtl/>
        </w:rPr>
        <w:t xml:space="preserve"> و</w:t>
      </w:r>
      <w:r>
        <w:rPr>
          <w:rStyle w:val="Aucun"/>
          <w:sz w:val="20"/>
          <w:szCs w:val="20"/>
        </w:rPr>
        <w:t>MA10833</w:t>
      </w:r>
      <w:r>
        <w:rPr>
          <w:rStyle w:val="Aucun"/>
          <w:rFonts w:hint="cs"/>
          <w:sz w:val="20"/>
          <w:szCs w:val="20"/>
          <w:rtl/>
        </w:rPr>
        <w:t xml:space="preserve"> وجهَ المجموعة الجديد ولقد أعيد تصميم علبتها ذات اللمسات النهائية المصقولة </w:t>
      </w:r>
      <w:proofErr w:type="spellStart"/>
      <w:r>
        <w:rPr>
          <w:rStyle w:val="Aucun"/>
          <w:rFonts w:hint="cs"/>
          <w:sz w:val="20"/>
          <w:szCs w:val="20"/>
          <w:rtl/>
        </w:rPr>
        <w:t>والساتانيّة</w:t>
      </w:r>
      <w:proofErr w:type="spellEnd"/>
      <w:r>
        <w:rPr>
          <w:rStyle w:val="Aucun"/>
          <w:rFonts w:hint="cs"/>
          <w:sz w:val="20"/>
          <w:szCs w:val="20"/>
          <w:rtl/>
        </w:rPr>
        <w:t xml:space="preserve"> من أجل مظهر كلاسيكي أكثر ومستوحى من طراز تاريخي يعود إلى خمسينات القرن الماضي ذو أناقة خالدة. يأتي الزجاج </w:t>
      </w:r>
      <w:proofErr w:type="spellStart"/>
      <w:r>
        <w:rPr>
          <w:rStyle w:val="Aucun"/>
          <w:rFonts w:hint="cs"/>
          <w:sz w:val="20"/>
          <w:szCs w:val="20"/>
          <w:rtl/>
        </w:rPr>
        <w:t>الصفيري</w:t>
      </w:r>
      <w:proofErr w:type="spellEnd"/>
      <w:r>
        <w:rPr>
          <w:rStyle w:val="Aucun"/>
          <w:rFonts w:hint="cs"/>
          <w:sz w:val="20"/>
          <w:szCs w:val="20"/>
          <w:rtl/>
        </w:rPr>
        <w:t xml:space="preserve"> مقبّباً والتاج مُدمجاً في العلبة. ويعود الرقم العربي ليظهر في موقع الساعة الثانية عشر، في حين أن فُتحة عرض التاريخ هي في موقع الساعة السادسة. ويزيّن الصليب وسط الميناء. كما يواكب مسارٌ للدقائق خاص بطراز </w:t>
      </w:r>
      <w:proofErr w:type="spellStart"/>
      <w:r>
        <w:rPr>
          <w:rStyle w:val="Aucun"/>
          <w:rFonts w:hint="cs"/>
          <w:sz w:val="20"/>
          <w:szCs w:val="20"/>
          <w:rtl/>
        </w:rPr>
        <w:t>كليفتون</w:t>
      </w:r>
      <w:proofErr w:type="spellEnd"/>
      <w:r>
        <w:rPr>
          <w:rStyle w:val="Aucun"/>
          <w:rFonts w:hint="cs"/>
          <w:sz w:val="20"/>
          <w:szCs w:val="20"/>
          <w:rtl/>
        </w:rPr>
        <w:t xml:space="preserve"> بقطر 34 ملم إطار الميناء.</w:t>
      </w:r>
      <w:r>
        <w:rPr>
          <w:rStyle w:val="Aucun"/>
          <w:rFonts w:hint="cs"/>
          <w:color w:val="EE220C"/>
          <w:sz w:val="20"/>
          <w:szCs w:val="20"/>
          <w:rtl/>
        </w:rPr>
        <w:t xml:space="preserve"> </w:t>
      </w:r>
      <w:r>
        <w:rPr>
          <w:rStyle w:val="Aucun"/>
          <w:rFonts w:hint="cs"/>
          <w:sz w:val="20"/>
          <w:szCs w:val="20"/>
          <w:rtl/>
        </w:rPr>
        <w:t xml:space="preserve">أخيراً، تزدان ساعة </w:t>
      </w:r>
      <w:proofErr w:type="spellStart"/>
      <w:r>
        <w:rPr>
          <w:rStyle w:val="Aucun"/>
          <w:rFonts w:hint="cs"/>
          <w:sz w:val="20"/>
          <w:szCs w:val="20"/>
          <w:rtl/>
        </w:rPr>
        <w:t>كليفتون</w:t>
      </w:r>
      <w:proofErr w:type="spellEnd"/>
      <w:r>
        <w:rPr>
          <w:rStyle w:val="Aucun"/>
          <w:rFonts w:hint="cs"/>
          <w:sz w:val="20"/>
          <w:szCs w:val="20"/>
          <w:rtl/>
        </w:rPr>
        <w:t xml:space="preserve"> </w:t>
      </w:r>
      <w:proofErr w:type="spellStart"/>
      <w:r>
        <w:rPr>
          <w:rStyle w:val="Aucun"/>
          <w:rFonts w:hint="cs"/>
          <w:sz w:val="20"/>
          <w:szCs w:val="20"/>
          <w:rtl/>
        </w:rPr>
        <w:t>بوماتيك</w:t>
      </w:r>
      <w:proofErr w:type="spellEnd"/>
      <w:r>
        <w:rPr>
          <w:rStyle w:val="Aucun"/>
          <w:rFonts w:hint="cs"/>
          <w:sz w:val="20"/>
          <w:szCs w:val="20"/>
          <w:rtl/>
        </w:rPr>
        <w:t xml:space="preserve"> </w:t>
      </w:r>
      <w:r>
        <w:rPr>
          <w:rStyle w:val="Aucun"/>
          <w:sz w:val="20"/>
          <w:szCs w:val="20"/>
        </w:rPr>
        <w:t>M0A10831</w:t>
      </w:r>
      <w:r>
        <w:rPr>
          <w:rStyle w:val="Aucun"/>
          <w:rFonts w:hint="cs"/>
          <w:sz w:val="20"/>
          <w:szCs w:val="20"/>
          <w:rtl/>
        </w:rPr>
        <w:t xml:space="preserve"> بميناءٍ جديد ولامع باللون الأبيض العاجي وتُضفي عليه لمساته النهائية المحبّبة عمقاً مميّزاً. كما تجعلها </w:t>
      </w:r>
      <w:r w:rsidR="004E5360">
        <w:rPr>
          <w:rStyle w:val="Aucun"/>
          <w:rFonts w:cs="Arial" w:hint="cs"/>
          <w:sz w:val="20"/>
          <w:szCs w:val="20"/>
          <w:rtl/>
        </w:rPr>
        <w:t>المؤشرات</w:t>
      </w:r>
      <w:r>
        <w:rPr>
          <w:rStyle w:val="Aucun"/>
          <w:rFonts w:hint="cs"/>
          <w:sz w:val="20"/>
          <w:szCs w:val="20"/>
          <w:rtl/>
        </w:rPr>
        <w:t xml:space="preserve"> الذهبية </w:t>
      </w:r>
      <w:r>
        <w:rPr>
          <w:rStyle w:val="Aucun"/>
          <w:sz w:val="20"/>
          <w:szCs w:val="20"/>
        </w:rPr>
        <w:t>5N</w:t>
      </w:r>
      <w:r>
        <w:rPr>
          <w:rStyle w:val="Aucun"/>
          <w:rFonts w:hint="cs"/>
          <w:sz w:val="20"/>
          <w:szCs w:val="20"/>
          <w:rtl/>
        </w:rPr>
        <w:t xml:space="preserve"> أكثر تأنّقاً.</w:t>
      </w:r>
    </w:p>
    <w:p w14:paraId="7B4CFF04" w14:textId="77777777" w:rsidR="002B43D6" w:rsidRDefault="002B43D6">
      <w:pPr>
        <w:pStyle w:val="Corps"/>
        <w:jc w:val="both"/>
        <w:rPr>
          <w:rStyle w:val="Aucun"/>
          <w:rFonts w:hint="eastAsia"/>
          <w:sz w:val="20"/>
          <w:szCs w:val="20"/>
        </w:rPr>
      </w:pPr>
    </w:p>
    <w:p w14:paraId="53E02DF8" w14:textId="77777777" w:rsidR="002B43D6" w:rsidRDefault="00943150">
      <w:pPr>
        <w:pStyle w:val="Corps"/>
        <w:bidi/>
        <w:jc w:val="both"/>
        <w:rPr>
          <w:rStyle w:val="Aucun"/>
          <w:rFonts w:hint="eastAsia"/>
          <w:sz w:val="20"/>
          <w:szCs w:val="20"/>
          <w:rtl/>
        </w:rPr>
      </w:pPr>
      <w:r>
        <w:rPr>
          <w:rStyle w:val="Aucun"/>
          <w:rFonts w:hint="cs"/>
          <w:sz w:val="20"/>
          <w:szCs w:val="20"/>
          <w:rtl/>
        </w:rPr>
        <w:t>وفيّةً لتوقيع الدار التصميمي المشهور لساعاته ذات أشكال مميّزة، تتميّز القطعتان بخطوطها الواضحة ودقة الزوايا و شكل المنحنيات وحسّ التفاصيل وتناغم اللمسات النهائية. ويقترن تأنّقها برصانةٍ حميمة على قلب بوم إيه مرسييه.</w:t>
      </w:r>
      <w:r>
        <w:rPr>
          <w:rFonts w:hint="cs"/>
          <w:rtl/>
        </w:rPr>
        <w:t xml:space="preserve"> </w:t>
      </w:r>
    </w:p>
    <w:p w14:paraId="5A506420" w14:textId="77777777" w:rsidR="002B43D6" w:rsidRDefault="002B43D6">
      <w:pPr>
        <w:pStyle w:val="Corps"/>
        <w:jc w:val="both"/>
        <w:rPr>
          <w:rStyle w:val="Aucun"/>
          <w:rFonts w:hint="eastAsia"/>
          <w:sz w:val="20"/>
          <w:szCs w:val="20"/>
        </w:rPr>
      </w:pPr>
    </w:p>
    <w:p w14:paraId="4C685855" w14:textId="77777777" w:rsidR="00BF541C" w:rsidRDefault="00BF541C" w:rsidP="00BF541C">
      <w:pPr>
        <w:pStyle w:val="Corps"/>
        <w:jc w:val="center"/>
        <w:rPr>
          <w:rStyle w:val="Aucun"/>
          <w:rFonts w:hint="eastAsia"/>
          <w:sz w:val="20"/>
          <w:szCs w:val="20"/>
        </w:rPr>
      </w:pPr>
      <w:r>
        <w:rPr>
          <w:rStyle w:val="Aucun"/>
          <w:noProof/>
          <w:sz w:val="20"/>
          <w:szCs w:val="20"/>
        </w:rPr>
        <w:drawing>
          <wp:inline distT="0" distB="0" distL="0" distR="0" wp14:anchorId="705A9D78" wp14:editId="1351936F">
            <wp:extent cx="3340056" cy="4032000"/>
            <wp:effectExtent l="0" t="0" r="0" b="6985"/>
            <wp:docPr id="1516986898" name="Image 6" descr="Une image contenant personne, habits, Pantalons, chaussure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986898" name="Image 6" descr="Une image contenant personne, habits, Pantalons, chaussures&#10;&#10;Le contenu généré par l’IA peut êtr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40056" cy="4032000"/>
                    </a:xfrm>
                    <a:prstGeom prst="rect">
                      <a:avLst/>
                    </a:prstGeom>
                    <a:noFill/>
                    <a:ln>
                      <a:noFill/>
                    </a:ln>
                  </pic:spPr>
                </pic:pic>
              </a:graphicData>
            </a:graphic>
          </wp:inline>
        </w:drawing>
      </w:r>
    </w:p>
    <w:p w14:paraId="5A119A55" w14:textId="77777777" w:rsidR="00BF541C" w:rsidRPr="00BD7EB8" w:rsidRDefault="00BF541C" w:rsidP="00BF541C">
      <w:pPr>
        <w:pStyle w:val="Corps"/>
        <w:ind w:left="1440" w:firstLine="720"/>
        <w:jc w:val="both"/>
        <w:rPr>
          <w:rStyle w:val="Aucun"/>
          <w:rFonts w:hint="eastAsia"/>
          <w:i/>
          <w:iCs/>
          <w:sz w:val="20"/>
          <w:szCs w:val="20"/>
        </w:rPr>
      </w:pPr>
      <w:r w:rsidRPr="00BD7EB8">
        <w:rPr>
          <w:rStyle w:val="Aucun"/>
          <w:i/>
          <w:iCs/>
          <w:sz w:val="20"/>
          <w:szCs w:val="20"/>
        </w:rPr>
        <w:t>Clifton 10833</w:t>
      </w:r>
    </w:p>
    <w:p w14:paraId="02C14B09" w14:textId="77777777" w:rsidR="00BF541C" w:rsidRDefault="00BF541C">
      <w:pPr>
        <w:pStyle w:val="Corps"/>
        <w:jc w:val="both"/>
        <w:rPr>
          <w:rStyle w:val="Aucun"/>
          <w:rFonts w:hint="eastAsia"/>
          <w:sz w:val="20"/>
          <w:szCs w:val="20"/>
        </w:rPr>
      </w:pPr>
    </w:p>
    <w:p w14:paraId="591E0214" w14:textId="77777777" w:rsidR="002B43D6" w:rsidRDefault="002B43D6">
      <w:pPr>
        <w:pStyle w:val="Corps"/>
        <w:jc w:val="both"/>
        <w:rPr>
          <w:rStyle w:val="Aucun"/>
          <w:rFonts w:hint="eastAsia"/>
          <w:sz w:val="20"/>
          <w:szCs w:val="20"/>
        </w:rPr>
      </w:pPr>
    </w:p>
    <w:p w14:paraId="6F42AD07" w14:textId="77777777" w:rsidR="002B43D6" w:rsidRDefault="00943150">
      <w:pPr>
        <w:pStyle w:val="Corps"/>
        <w:bidi/>
        <w:jc w:val="both"/>
        <w:rPr>
          <w:rStyle w:val="Aucun"/>
          <w:rFonts w:hint="eastAsia"/>
          <w:sz w:val="20"/>
          <w:szCs w:val="20"/>
          <w:rtl/>
        </w:rPr>
      </w:pPr>
      <w:r>
        <w:rPr>
          <w:rFonts w:hint="cs"/>
          <w:b/>
          <w:bCs/>
          <w:sz w:val="20"/>
          <w:szCs w:val="20"/>
          <w:rtl/>
        </w:rPr>
        <w:t xml:space="preserve">للمرّة الأولى، طرازات نسائية مزوّدة بنظام حركة </w:t>
      </w:r>
      <w:proofErr w:type="spellStart"/>
      <w:r>
        <w:rPr>
          <w:rFonts w:hint="cs"/>
          <w:b/>
          <w:bCs/>
          <w:sz w:val="20"/>
          <w:szCs w:val="20"/>
          <w:rtl/>
        </w:rPr>
        <w:t>بوماتيك</w:t>
      </w:r>
      <w:proofErr w:type="spellEnd"/>
    </w:p>
    <w:p w14:paraId="6BF4D7BB" w14:textId="77777777" w:rsidR="002B43D6" w:rsidRDefault="002B43D6">
      <w:pPr>
        <w:pStyle w:val="Corps"/>
        <w:jc w:val="both"/>
        <w:rPr>
          <w:rStyle w:val="Aucun"/>
          <w:rFonts w:hint="eastAsia"/>
          <w:sz w:val="20"/>
          <w:szCs w:val="20"/>
        </w:rPr>
      </w:pPr>
    </w:p>
    <w:p w14:paraId="2B051A3E" w14:textId="1E1E1ED6" w:rsidR="002B43D6" w:rsidRDefault="00943150" w:rsidP="004E5360">
      <w:pPr>
        <w:pStyle w:val="Corps"/>
        <w:bidi/>
        <w:jc w:val="both"/>
        <w:rPr>
          <w:rStyle w:val="Aucun"/>
          <w:rFonts w:hint="eastAsia"/>
          <w:sz w:val="20"/>
          <w:szCs w:val="20"/>
          <w:rtl/>
        </w:rPr>
      </w:pPr>
      <w:r>
        <w:rPr>
          <w:rStyle w:val="Aucun"/>
          <w:rFonts w:hint="cs"/>
          <w:sz w:val="20"/>
          <w:szCs w:val="20"/>
          <w:rtl/>
        </w:rPr>
        <w:t xml:space="preserve">تعبر دار بوم إيه مرسييه مرحلةً جديدة في درايتها الساعاتيّة حيث تقوم للمرّة الأولى في تاريخ مجموعة </w:t>
      </w:r>
      <w:proofErr w:type="spellStart"/>
      <w:r>
        <w:rPr>
          <w:rStyle w:val="Aucun"/>
          <w:rFonts w:hint="cs"/>
          <w:sz w:val="20"/>
          <w:szCs w:val="20"/>
          <w:rtl/>
        </w:rPr>
        <w:t>كليفتون</w:t>
      </w:r>
      <w:proofErr w:type="spellEnd"/>
      <w:r>
        <w:rPr>
          <w:rStyle w:val="Aucun"/>
          <w:rFonts w:hint="cs"/>
          <w:sz w:val="20"/>
          <w:szCs w:val="20"/>
          <w:rtl/>
        </w:rPr>
        <w:t xml:space="preserve">، بدمج نظام حركة </w:t>
      </w:r>
      <w:proofErr w:type="spellStart"/>
      <w:r>
        <w:rPr>
          <w:rStyle w:val="Aucun"/>
          <w:rFonts w:hint="cs"/>
          <w:sz w:val="20"/>
          <w:szCs w:val="20"/>
          <w:rtl/>
        </w:rPr>
        <w:t>بوماتيك</w:t>
      </w:r>
      <w:proofErr w:type="spellEnd"/>
      <w:r>
        <w:rPr>
          <w:rStyle w:val="Aucun"/>
          <w:rFonts w:hint="cs"/>
          <w:sz w:val="20"/>
          <w:szCs w:val="20"/>
          <w:rtl/>
        </w:rPr>
        <w:t xml:space="preserve"> في علبةٍ بقطر 34 ملم. تساهم التكنولوجيا المتطوّرة لهذا العيار من تصميم بوم إيه مرسييه والذي خضع لتجارب صارمة</w:t>
      </w:r>
      <w:r w:rsidR="004E5360">
        <w:rPr>
          <w:rStyle w:val="Aucun"/>
          <w:rFonts w:cs="Arial" w:hint="cs"/>
          <w:sz w:val="20"/>
          <w:szCs w:val="20"/>
          <w:rtl/>
        </w:rPr>
        <w:t>،</w:t>
      </w:r>
      <w:r>
        <w:rPr>
          <w:rStyle w:val="Aucun"/>
          <w:rFonts w:hint="cs"/>
          <w:sz w:val="20"/>
          <w:szCs w:val="20"/>
          <w:rtl/>
        </w:rPr>
        <w:t xml:space="preserve"> في تزويد العيار بمقاومة للحقول المغنطيسيّة اليومية حتى 1500 </w:t>
      </w:r>
      <w:proofErr w:type="spellStart"/>
      <w:r>
        <w:rPr>
          <w:rStyle w:val="Aucun"/>
          <w:rFonts w:hint="cs"/>
          <w:sz w:val="20"/>
          <w:szCs w:val="20"/>
          <w:rtl/>
        </w:rPr>
        <w:t>غوس</w:t>
      </w:r>
      <w:proofErr w:type="spellEnd"/>
      <w:r>
        <w:rPr>
          <w:rStyle w:val="Aucun"/>
          <w:rFonts w:hint="cs"/>
          <w:sz w:val="20"/>
          <w:szCs w:val="20"/>
          <w:rtl/>
        </w:rPr>
        <w:t xml:space="preserve"> وتردّد يبلغ 4 هرتز (28،800 ذبذبة في الساعة). أما احتياطي الطاقة الذي يبلغ 5 أيام (120 ساعة)، فهو ضمانة استقلاليّة لافتة. وتبلغ مقاومتها للماء عمق</w:t>
      </w:r>
      <w:r>
        <w:rPr>
          <w:rStyle w:val="Aucun"/>
          <w:sz w:val="20"/>
          <w:szCs w:val="20"/>
        </w:rPr>
        <w:t xml:space="preserve">5 ATM </w:t>
      </w:r>
      <w:r w:rsidR="004E5360">
        <w:rPr>
          <w:rStyle w:val="Aucun"/>
          <w:rFonts w:hint="cs"/>
          <w:sz w:val="20"/>
          <w:szCs w:val="20"/>
          <w:rtl/>
        </w:rPr>
        <w:t xml:space="preserve"> </w:t>
      </w:r>
      <w:r w:rsidR="004E5360">
        <w:rPr>
          <w:rStyle w:val="Aucun"/>
          <w:rFonts w:hint="cs"/>
          <w:sz w:val="20"/>
          <w:szCs w:val="20"/>
          <w:rtl/>
          <w:lang w:val="en-US" w:bidi="ar-LB"/>
        </w:rPr>
        <w:t>(50</w:t>
      </w:r>
      <w:r>
        <w:rPr>
          <w:rStyle w:val="Aucun"/>
          <w:rFonts w:hint="cs"/>
          <w:sz w:val="20"/>
          <w:szCs w:val="20"/>
          <w:rtl/>
        </w:rPr>
        <w:t xml:space="preserve"> متراً تقريباً).</w:t>
      </w:r>
      <w:r>
        <w:rPr>
          <w:rFonts w:hint="cs"/>
          <w:rtl/>
        </w:rPr>
        <w:t xml:space="preserve"> </w:t>
      </w:r>
    </w:p>
    <w:p w14:paraId="7DCC995B" w14:textId="77777777" w:rsidR="002B43D6" w:rsidRDefault="002B43D6">
      <w:pPr>
        <w:pStyle w:val="Corps"/>
        <w:jc w:val="both"/>
        <w:rPr>
          <w:rStyle w:val="Aucun"/>
          <w:rFonts w:hint="eastAsia"/>
          <w:sz w:val="20"/>
          <w:szCs w:val="20"/>
        </w:rPr>
      </w:pPr>
    </w:p>
    <w:p w14:paraId="2D243A49" w14:textId="77777777" w:rsidR="002B43D6" w:rsidRDefault="00943150">
      <w:pPr>
        <w:pStyle w:val="Corps"/>
        <w:bidi/>
        <w:jc w:val="both"/>
        <w:rPr>
          <w:rStyle w:val="Aucun"/>
          <w:rFonts w:hint="eastAsia"/>
          <w:sz w:val="20"/>
          <w:szCs w:val="20"/>
          <w:rtl/>
        </w:rPr>
      </w:pPr>
      <w:r>
        <w:rPr>
          <w:rStyle w:val="Aucun"/>
          <w:rFonts w:hint="cs"/>
          <w:sz w:val="20"/>
          <w:szCs w:val="20"/>
          <w:rtl/>
        </w:rPr>
        <w:t xml:space="preserve">يمكن مشاهدة جمال نظام الحركة من خلال الزجاج </w:t>
      </w:r>
      <w:proofErr w:type="spellStart"/>
      <w:r>
        <w:rPr>
          <w:rStyle w:val="Aucun"/>
          <w:rFonts w:hint="cs"/>
          <w:sz w:val="20"/>
          <w:szCs w:val="20"/>
          <w:rtl/>
        </w:rPr>
        <w:t>الصفيري</w:t>
      </w:r>
      <w:proofErr w:type="spellEnd"/>
      <w:r>
        <w:rPr>
          <w:rStyle w:val="Aucun"/>
          <w:rFonts w:hint="cs"/>
          <w:sz w:val="20"/>
          <w:szCs w:val="20"/>
          <w:rtl/>
        </w:rPr>
        <w:t xml:space="preserve"> الذي يحمي خلفيّة العلبة ويكشف عن جسورها اللؤلؤية، وصفيحتها </w:t>
      </w:r>
      <w:proofErr w:type="spellStart"/>
      <w:r>
        <w:rPr>
          <w:rStyle w:val="Aucun"/>
          <w:rFonts w:hint="cs"/>
          <w:sz w:val="20"/>
          <w:szCs w:val="20"/>
          <w:rtl/>
        </w:rPr>
        <w:t>المسفوعة</w:t>
      </w:r>
      <w:proofErr w:type="spellEnd"/>
      <w:r>
        <w:rPr>
          <w:rStyle w:val="Aucun"/>
          <w:rFonts w:hint="cs"/>
          <w:sz w:val="20"/>
          <w:szCs w:val="20"/>
          <w:rtl/>
        </w:rPr>
        <w:t xml:space="preserve"> بالرمل والحلزونيّة، ووزنها المتأرجح والمخرّم مع زينة بنمط </w:t>
      </w:r>
      <w:r>
        <w:rPr>
          <w:rStyle w:val="Aucun"/>
          <w:sz w:val="20"/>
          <w:szCs w:val="20"/>
        </w:rPr>
        <w:t>Côtes de Genève</w:t>
      </w:r>
      <w:r>
        <w:rPr>
          <w:rStyle w:val="Aucun"/>
          <w:rFonts w:hint="cs"/>
          <w:sz w:val="20"/>
          <w:szCs w:val="20"/>
          <w:rtl/>
        </w:rPr>
        <w:t xml:space="preserve"> حلزونيّة الشكل، إضافةً إلى نقش بوم إيه مرسييه الفريد.</w:t>
      </w:r>
      <w:r>
        <w:rPr>
          <w:rFonts w:hint="cs"/>
          <w:rtl/>
        </w:rPr>
        <w:t xml:space="preserve"> </w:t>
      </w:r>
    </w:p>
    <w:p w14:paraId="61DCD0AB" w14:textId="77777777" w:rsidR="002B43D6" w:rsidRDefault="002B43D6">
      <w:pPr>
        <w:pStyle w:val="Corps"/>
        <w:jc w:val="both"/>
        <w:rPr>
          <w:rStyle w:val="Aucun"/>
          <w:rFonts w:hint="eastAsia"/>
          <w:sz w:val="20"/>
          <w:szCs w:val="20"/>
        </w:rPr>
      </w:pPr>
    </w:p>
    <w:p w14:paraId="6F3E1B44" w14:textId="2093B544" w:rsidR="002B43D6" w:rsidRDefault="00943150" w:rsidP="004E5360">
      <w:pPr>
        <w:pStyle w:val="Corps"/>
        <w:bidi/>
        <w:jc w:val="both"/>
        <w:rPr>
          <w:rStyle w:val="Aucun"/>
          <w:rFonts w:hint="eastAsia"/>
          <w:sz w:val="20"/>
          <w:szCs w:val="20"/>
          <w:rtl/>
        </w:rPr>
      </w:pPr>
      <w:r>
        <w:rPr>
          <w:rStyle w:val="Aucun"/>
          <w:rFonts w:hint="cs"/>
          <w:sz w:val="20"/>
          <w:szCs w:val="20"/>
          <w:rtl/>
        </w:rPr>
        <w:t xml:space="preserve">على غرار جميع طرازات </w:t>
      </w:r>
      <w:proofErr w:type="spellStart"/>
      <w:r>
        <w:rPr>
          <w:rStyle w:val="Aucun"/>
          <w:rFonts w:hint="cs"/>
          <w:sz w:val="20"/>
          <w:szCs w:val="20"/>
          <w:rtl/>
        </w:rPr>
        <w:t>بوماتيك</w:t>
      </w:r>
      <w:proofErr w:type="spellEnd"/>
      <w:r>
        <w:rPr>
          <w:rStyle w:val="Aucun"/>
          <w:rFonts w:hint="cs"/>
          <w:sz w:val="20"/>
          <w:szCs w:val="20"/>
          <w:rtl/>
        </w:rPr>
        <w:t xml:space="preserve">، يتمتّع </w:t>
      </w:r>
      <w:r w:rsidR="004E5360">
        <w:rPr>
          <w:rStyle w:val="Aucun"/>
          <w:rFonts w:cs="Arial" w:hint="cs"/>
          <w:sz w:val="20"/>
          <w:szCs w:val="20"/>
          <w:rtl/>
        </w:rPr>
        <w:t>الطرازان</w:t>
      </w:r>
      <w:r>
        <w:rPr>
          <w:rStyle w:val="Aucun"/>
          <w:rFonts w:hint="cs"/>
          <w:sz w:val="20"/>
          <w:szCs w:val="20"/>
          <w:rtl/>
        </w:rPr>
        <w:t xml:space="preserve"> </w:t>
      </w:r>
      <w:proofErr w:type="spellStart"/>
      <w:r>
        <w:rPr>
          <w:rStyle w:val="Aucun"/>
          <w:rFonts w:hint="cs"/>
          <w:sz w:val="20"/>
          <w:szCs w:val="20"/>
          <w:rtl/>
        </w:rPr>
        <w:t>كليفتون</w:t>
      </w:r>
      <w:proofErr w:type="spellEnd"/>
      <w:r>
        <w:rPr>
          <w:rStyle w:val="Aucun"/>
          <w:rFonts w:hint="cs"/>
          <w:sz w:val="20"/>
          <w:szCs w:val="20"/>
          <w:rtl/>
        </w:rPr>
        <w:t xml:space="preserve"> </w:t>
      </w:r>
      <w:r>
        <w:rPr>
          <w:rStyle w:val="Aucun"/>
          <w:sz w:val="20"/>
          <w:szCs w:val="20"/>
        </w:rPr>
        <w:t>M0A10831</w:t>
      </w:r>
      <w:r>
        <w:rPr>
          <w:rStyle w:val="Aucun"/>
          <w:rFonts w:hint="cs"/>
          <w:sz w:val="20"/>
          <w:szCs w:val="20"/>
          <w:rtl/>
        </w:rPr>
        <w:t xml:space="preserve"> و</w:t>
      </w:r>
      <w:r>
        <w:rPr>
          <w:rStyle w:val="Aucun"/>
          <w:sz w:val="20"/>
          <w:szCs w:val="20"/>
        </w:rPr>
        <w:t>M0A10833</w:t>
      </w:r>
      <w:r>
        <w:rPr>
          <w:rStyle w:val="Aucun"/>
          <w:rFonts w:hint="cs"/>
          <w:sz w:val="20"/>
          <w:szCs w:val="20"/>
          <w:rtl/>
        </w:rPr>
        <w:t xml:space="preserve"> بتمديد للكفالة لمدّة ستّ سنوات تُضاف إلى الكفالة العالمية القياسية الصالحة لمدّة سنتَين. لتنشيط الكفالة، يكفي التسجيل في غضون 60 يوماً من تاريخ الشراء على موقع بوم إيه </w:t>
      </w:r>
      <w:proofErr w:type="spellStart"/>
      <w:r>
        <w:rPr>
          <w:rStyle w:val="Aucun"/>
          <w:rFonts w:hint="cs"/>
          <w:sz w:val="20"/>
          <w:szCs w:val="20"/>
          <w:rtl/>
        </w:rPr>
        <w:t>ميرسييه</w:t>
      </w:r>
      <w:proofErr w:type="spellEnd"/>
      <w:r>
        <w:rPr>
          <w:rStyle w:val="Aucun"/>
          <w:rFonts w:hint="cs"/>
          <w:sz w:val="20"/>
          <w:szCs w:val="20"/>
          <w:rtl/>
        </w:rPr>
        <w:t xml:space="preserve"> </w:t>
      </w:r>
      <w:r>
        <w:rPr>
          <w:rStyle w:val="Aucun"/>
          <w:sz w:val="20"/>
          <w:szCs w:val="20"/>
        </w:rPr>
        <w:t>www.baume-et-mercier.com</w:t>
      </w:r>
      <w:r>
        <w:rPr>
          <w:rStyle w:val="Aucun"/>
          <w:rFonts w:hint="cs"/>
          <w:sz w:val="20"/>
          <w:szCs w:val="20"/>
          <w:rtl/>
        </w:rPr>
        <w:t>.</w:t>
      </w:r>
      <w:r>
        <w:rPr>
          <w:rFonts w:hint="cs"/>
          <w:rtl/>
        </w:rPr>
        <w:t xml:space="preserve"> </w:t>
      </w:r>
    </w:p>
    <w:p w14:paraId="31CBC688" w14:textId="77777777" w:rsidR="00897A84" w:rsidRDefault="00897A84">
      <w:pPr>
        <w:pStyle w:val="Corps"/>
        <w:jc w:val="both"/>
        <w:rPr>
          <w:rStyle w:val="Aucun"/>
          <w:rFonts w:hint="eastAsia"/>
          <w:sz w:val="20"/>
          <w:szCs w:val="20"/>
        </w:rPr>
      </w:pPr>
    </w:p>
    <w:p w14:paraId="29ACA0D6" w14:textId="77777777" w:rsidR="00897A84" w:rsidRDefault="00897A84">
      <w:pPr>
        <w:pStyle w:val="Corps"/>
        <w:jc w:val="both"/>
        <w:rPr>
          <w:rStyle w:val="Aucun"/>
          <w:rFonts w:hint="eastAsia"/>
          <w:sz w:val="20"/>
          <w:szCs w:val="20"/>
        </w:rPr>
      </w:pPr>
    </w:p>
    <w:p w14:paraId="31CCDC1E" w14:textId="535265C5" w:rsidR="002B43D6" w:rsidRDefault="00943150" w:rsidP="00897A84">
      <w:pPr>
        <w:pStyle w:val="Pardfaut"/>
        <w:numPr>
          <w:ilvl w:val="0"/>
          <w:numId w:val="3"/>
        </w:numPr>
        <w:bidi/>
        <w:jc w:val="both"/>
        <w:rPr>
          <w:rFonts w:hint="eastAsia"/>
          <w:b/>
          <w:bCs/>
          <w:sz w:val="20"/>
          <w:szCs w:val="20"/>
          <w:shd w:val="clear" w:color="auto" w:fill="FFFFFF"/>
          <w:rtl/>
        </w:rPr>
      </w:pPr>
      <w:proofErr w:type="spellStart"/>
      <w:r>
        <w:rPr>
          <w:rFonts w:hint="cs"/>
          <w:b/>
          <w:bCs/>
          <w:sz w:val="20"/>
          <w:szCs w:val="20"/>
          <w:shd w:val="clear" w:color="auto" w:fill="FFFFFF"/>
          <w:rtl/>
        </w:rPr>
        <w:t>كليفتون</w:t>
      </w:r>
      <w:proofErr w:type="spellEnd"/>
      <w:r>
        <w:rPr>
          <w:rFonts w:hint="cs"/>
          <w:b/>
          <w:bCs/>
          <w:sz w:val="20"/>
          <w:szCs w:val="20"/>
          <w:shd w:val="clear" w:color="auto" w:fill="FFFFFF"/>
          <w:rtl/>
        </w:rPr>
        <w:t xml:space="preserve"> </w:t>
      </w:r>
      <w:proofErr w:type="spellStart"/>
      <w:r>
        <w:rPr>
          <w:rFonts w:hint="cs"/>
          <w:b/>
          <w:bCs/>
          <w:sz w:val="20"/>
          <w:szCs w:val="20"/>
          <w:shd w:val="clear" w:color="auto" w:fill="FFFFFF"/>
          <w:rtl/>
        </w:rPr>
        <w:t>بوماتيك</w:t>
      </w:r>
      <w:proofErr w:type="spellEnd"/>
      <w:r>
        <w:rPr>
          <w:rFonts w:hint="cs"/>
          <w:b/>
          <w:bCs/>
          <w:sz w:val="20"/>
          <w:szCs w:val="20"/>
          <w:shd w:val="clear" w:color="auto" w:fill="FFFFFF"/>
          <w:rtl/>
        </w:rPr>
        <w:t xml:space="preserve"> </w:t>
      </w:r>
      <w:r>
        <w:rPr>
          <w:b/>
          <w:bCs/>
          <w:sz w:val="20"/>
          <w:szCs w:val="20"/>
          <w:shd w:val="clear" w:color="auto" w:fill="FFFFFF"/>
        </w:rPr>
        <w:t>M0A10831</w:t>
      </w:r>
    </w:p>
    <w:p w14:paraId="1B252AAA" w14:textId="77777777" w:rsidR="002B43D6" w:rsidRDefault="002B43D6">
      <w:pPr>
        <w:pStyle w:val="Pardfaut"/>
        <w:jc w:val="both"/>
        <w:rPr>
          <w:rFonts w:hint="eastAsia"/>
          <w:sz w:val="20"/>
          <w:szCs w:val="20"/>
          <w:shd w:val="clear" w:color="auto" w:fill="FFFFFF"/>
        </w:rPr>
      </w:pPr>
    </w:p>
    <w:p w14:paraId="7BE28556" w14:textId="16A1665E" w:rsidR="002B43D6" w:rsidRDefault="00943150">
      <w:pPr>
        <w:pStyle w:val="Pardfaut"/>
        <w:bidi/>
        <w:jc w:val="both"/>
        <w:rPr>
          <w:rFonts w:hint="eastAsia"/>
          <w:sz w:val="20"/>
          <w:szCs w:val="20"/>
          <w:shd w:val="clear" w:color="auto" w:fill="FFFFFF"/>
          <w:rtl/>
        </w:rPr>
      </w:pPr>
      <w:r>
        <w:rPr>
          <w:rFonts w:hint="cs"/>
          <w:sz w:val="20"/>
          <w:szCs w:val="20"/>
          <w:shd w:val="clear" w:color="auto" w:fill="FFFFFF"/>
          <w:rtl/>
        </w:rPr>
        <w:t xml:space="preserve">يعزّز اللون الأبيض العاجي الجديد والمشرق الخاص بالميناء أسلوب الساعة الكلاسيكي. وتُبرز لمساته النهائية المحبّبة برقّة الشكل البارز للخط الطولي الوسطي باللون الأسود ومؤشرات الساعات والتقويم التي تُحيط بها. تأتي المؤشرات مثبّتة </w:t>
      </w:r>
      <w:proofErr w:type="spellStart"/>
      <w:r>
        <w:rPr>
          <w:rFonts w:hint="cs"/>
          <w:sz w:val="20"/>
          <w:szCs w:val="20"/>
          <w:shd w:val="clear" w:color="auto" w:fill="FFFFFF"/>
          <w:rtl/>
        </w:rPr>
        <w:t>ببراشيم</w:t>
      </w:r>
      <w:proofErr w:type="spellEnd"/>
      <w:r>
        <w:rPr>
          <w:rFonts w:hint="cs"/>
          <w:sz w:val="20"/>
          <w:szCs w:val="20"/>
          <w:shd w:val="clear" w:color="auto" w:fill="FFFFFF"/>
          <w:rtl/>
        </w:rPr>
        <w:t xml:space="preserve"> وذهبية على شكل معين منحرف ومتطاولة قليلاً. أما عقارب الساعا</w:t>
      </w:r>
      <w:r w:rsidR="00D118D8">
        <w:rPr>
          <w:rFonts w:hint="cs"/>
          <w:sz w:val="20"/>
          <w:szCs w:val="20"/>
          <w:shd w:val="clear" w:color="auto" w:fill="FFFFFF"/>
          <w:rtl/>
        </w:rPr>
        <w:t xml:space="preserve">ت والدقائق بلون ذهبي، المخرّمة </w:t>
      </w:r>
      <w:r>
        <w:rPr>
          <w:rFonts w:hint="cs"/>
          <w:sz w:val="20"/>
          <w:szCs w:val="20"/>
          <w:shd w:val="clear" w:color="auto" w:fill="FFFFFF"/>
          <w:rtl/>
        </w:rPr>
        <w:t xml:space="preserve">وعلى شكل حرف ألفا، فهي تواصل هذا الزخم الرسومي عالي الرقّة الذي يشارك فيه أيضاً وعقرب الثواني الذهبي اللون. </w:t>
      </w:r>
      <w:proofErr w:type="spellStart"/>
      <w:r>
        <w:rPr>
          <w:rFonts w:hint="cs"/>
          <w:sz w:val="20"/>
          <w:szCs w:val="20"/>
          <w:shd w:val="clear" w:color="auto" w:fill="FFFFFF"/>
          <w:rtl/>
        </w:rPr>
        <w:t>وياتي</w:t>
      </w:r>
      <w:proofErr w:type="spellEnd"/>
      <w:r>
        <w:rPr>
          <w:rFonts w:hint="cs"/>
          <w:sz w:val="20"/>
          <w:szCs w:val="20"/>
          <w:shd w:val="clear" w:color="auto" w:fill="FFFFFF"/>
          <w:rtl/>
        </w:rPr>
        <w:t xml:space="preserve"> مسار الدقائق الذهبي ليواكب الميناء مع رقم عربي في موقع الساعة الثانية عشر وفُتحة لعرض التاريخ في موقع الساعة السادسة.</w:t>
      </w:r>
      <w:r>
        <w:rPr>
          <w:rFonts w:hint="cs"/>
          <w:rtl/>
        </w:rPr>
        <w:t xml:space="preserve"> </w:t>
      </w:r>
    </w:p>
    <w:p w14:paraId="3C221C51" w14:textId="77777777" w:rsidR="002B43D6" w:rsidRDefault="002B43D6">
      <w:pPr>
        <w:pStyle w:val="Pardfaut"/>
        <w:jc w:val="both"/>
        <w:rPr>
          <w:rFonts w:hint="eastAsia"/>
          <w:sz w:val="20"/>
          <w:szCs w:val="20"/>
          <w:shd w:val="clear" w:color="auto" w:fill="FFFFFF"/>
        </w:rPr>
      </w:pPr>
    </w:p>
    <w:p w14:paraId="03A534CF" w14:textId="4994A9B1" w:rsidR="002B43D6" w:rsidRDefault="00943150">
      <w:pPr>
        <w:pStyle w:val="Pardfaut"/>
        <w:bidi/>
        <w:jc w:val="both"/>
        <w:rPr>
          <w:rFonts w:hint="eastAsia"/>
          <w:sz w:val="20"/>
          <w:szCs w:val="20"/>
          <w:shd w:val="clear" w:color="auto" w:fill="FFFFFF"/>
          <w:rtl/>
        </w:rPr>
      </w:pPr>
      <w:r>
        <w:rPr>
          <w:rFonts w:hint="cs"/>
          <w:sz w:val="20"/>
          <w:szCs w:val="20"/>
          <w:shd w:val="clear" w:color="auto" w:fill="FFFFFF"/>
          <w:rtl/>
        </w:rPr>
        <w:t>على غرار التاج، إن العلبة بقطر 34 ملم وبسماكة 10،5 ملم مصنوعة من الفولاذ المقاوم للصدأ المصقول والساتان</w:t>
      </w:r>
      <w:r w:rsidR="00D118D8">
        <w:rPr>
          <w:rFonts w:hint="cs"/>
          <w:sz w:val="20"/>
          <w:szCs w:val="20"/>
          <w:shd w:val="clear" w:color="auto" w:fill="FFFFFF"/>
          <w:rtl/>
        </w:rPr>
        <w:t xml:space="preserve">ي. إنها محميّة بزجاج صفيري </w:t>
      </w:r>
      <w:r w:rsidR="00D118D8">
        <w:rPr>
          <w:rFonts w:cs="Arial" w:hint="cs"/>
          <w:sz w:val="20"/>
          <w:szCs w:val="20"/>
          <w:shd w:val="clear" w:color="auto" w:fill="FFFFFF"/>
          <w:rtl/>
        </w:rPr>
        <w:t>مقبّب</w:t>
      </w:r>
      <w:r>
        <w:rPr>
          <w:rFonts w:hint="cs"/>
          <w:sz w:val="20"/>
          <w:szCs w:val="20"/>
          <w:shd w:val="clear" w:color="auto" w:fill="FFFFFF"/>
          <w:rtl/>
        </w:rPr>
        <w:t xml:space="preserve"> ومقاوم للخدوش مع علاج مضاد للانعكاسات من الناحيتَين. كما أن خلفيّة العلبة مغطّاة أيضاً بزجاج صفيري ويمكن حفرها حسب الطلب.</w:t>
      </w:r>
      <w:r>
        <w:rPr>
          <w:rFonts w:hint="cs"/>
          <w:rtl/>
        </w:rPr>
        <w:t xml:space="preserve"> </w:t>
      </w:r>
    </w:p>
    <w:p w14:paraId="73E79375" w14:textId="77777777" w:rsidR="002B43D6" w:rsidRDefault="002B43D6">
      <w:pPr>
        <w:pStyle w:val="Pardfaut"/>
        <w:jc w:val="both"/>
        <w:rPr>
          <w:rFonts w:hint="eastAsia"/>
          <w:sz w:val="20"/>
          <w:szCs w:val="20"/>
          <w:shd w:val="clear" w:color="auto" w:fill="FFFFFF"/>
        </w:rPr>
      </w:pPr>
    </w:p>
    <w:p w14:paraId="1610DA6E" w14:textId="77777777" w:rsidR="002B43D6" w:rsidRDefault="00943150">
      <w:pPr>
        <w:pStyle w:val="Pardfaut"/>
        <w:bidi/>
        <w:jc w:val="both"/>
        <w:rPr>
          <w:rFonts w:hint="eastAsia"/>
          <w:sz w:val="20"/>
          <w:szCs w:val="20"/>
          <w:shd w:val="clear" w:color="auto" w:fill="FFFFFF"/>
          <w:rtl/>
        </w:rPr>
      </w:pPr>
      <w:r>
        <w:rPr>
          <w:rFonts w:hint="cs"/>
          <w:sz w:val="20"/>
          <w:szCs w:val="20"/>
          <w:shd w:val="clear" w:color="auto" w:fill="FFFFFF"/>
          <w:rtl/>
        </w:rPr>
        <w:t xml:space="preserve">يقوم نظام حركة </w:t>
      </w:r>
      <w:proofErr w:type="spellStart"/>
      <w:r>
        <w:rPr>
          <w:rFonts w:hint="cs"/>
          <w:sz w:val="20"/>
          <w:szCs w:val="20"/>
          <w:shd w:val="clear" w:color="auto" w:fill="FFFFFF"/>
          <w:rtl/>
        </w:rPr>
        <w:t>بوماتيك</w:t>
      </w:r>
      <w:proofErr w:type="spellEnd"/>
      <w:r>
        <w:rPr>
          <w:rFonts w:hint="cs"/>
          <w:sz w:val="20"/>
          <w:szCs w:val="20"/>
          <w:shd w:val="clear" w:color="auto" w:fill="FFFFFF"/>
          <w:rtl/>
        </w:rPr>
        <w:t xml:space="preserve"> الأوتوماتيكي (</w:t>
      </w:r>
      <w:r>
        <w:rPr>
          <w:sz w:val="20"/>
          <w:szCs w:val="20"/>
          <w:shd w:val="clear" w:color="auto" w:fill="FFFFFF"/>
        </w:rPr>
        <w:t>BM13-1975A</w:t>
      </w:r>
      <w:r>
        <w:rPr>
          <w:rFonts w:hint="cs"/>
          <w:sz w:val="20"/>
          <w:szCs w:val="20"/>
          <w:shd w:val="clear" w:color="auto" w:fill="FFFFFF"/>
          <w:rtl/>
        </w:rPr>
        <w:t>) من صنع الدار بتشغيل هذه الساعة.</w:t>
      </w:r>
      <w:r>
        <w:rPr>
          <w:rFonts w:hint="cs"/>
          <w:rtl/>
        </w:rPr>
        <w:t xml:space="preserve"> </w:t>
      </w:r>
    </w:p>
    <w:p w14:paraId="1F98693B" w14:textId="77777777" w:rsidR="002B43D6" w:rsidRDefault="002B43D6">
      <w:pPr>
        <w:pStyle w:val="Pardfaut"/>
        <w:jc w:val="both"/>
        <w:rPr>
          <w:rFonts w:hint="eastAsia"/>
          <w:sz w:val="20"/>
          <w:szCs w:val="20"/>
          <w:shd w:val="clear" w:color="auto" w:fill="FFFFFF"/>
        </w:rPr>
      </w:pPr>
    </w:p>
    <w:p w14:paraId="690D38FA" w14:textId="05CEF547" w:rsidR="00394B45" w:rsidRDefault="00943150" w:rsidP="00394B45">
      <w:pPr>
        <w:pStyle w:val="Pardfaut"/>
        <w:bidi/>
        <w:jc w:val="both"/>
      </w:pPr>
      <w:r>
        <w:rPr>
          <w:rFonts w:hint="cs"/>
          <w:sz w:val="20"/>
          <w:szCs w:val="20"/>
          <w:shd w:val="clear" w:color="auto" w:fill="FFFFFF"/>
          <w:rtl/>
        </w:rPr>
        <w:t xml:space="preserve">يُرتدى هذا الطراز على سوار </w:t>
      </w:r>
      <w:r>
        <w:rPr>
          <w:rStyle w:val="Aucun"/>
          <w:rFonts w:hint="cs"/>
          <w:sz w:val="20"/>
          <w:szCs w:val="20"/>
          <w:shd w:val="clear" w:color="auto" w:fill="FFFFFF"/>
          <w:rtl/>
        </w:rPr>
        <w:t xml:space="preserve">من جلد التمساح باللون الرمادي الداكن مع حراشف مربّعة. يكون السوار قابلاً للتبديل وهو مزوّد بنظام عالي الاعتمادية من القضبان المستقيمة المزوّدة بلسان ممّا يسمح بنزعه وتبديله من دون الحاجة إلى أيّة أدوات. وهو مزوّد بمشبك </w:t>
      </w:r>
      <w:proofErr w:type="spellStart"/>
      <w:r>
        <w:rPr>
          <w:rStyle w:val="Aucun"/>
          <w:rFonts w:hint="cs"/>
          <w:sz w:val="20"/>
          <w:szCs w:val="20"/>
          <w:shd w:val="clear" w:color="auto" w:fill="FFFFFF"/>
          <w:rtl/>
        </w:rPr>
        <w:t>أرديون</w:t>
      </w:r>
      <w:proofErr w:type="spellEnd"/>
      <w:r>
        <w:rPr>
          <w:rStyle w:val="Aucun"/>
          <w:rFonts w:hint="cs"/>
          <w:sz w:val="20"/>
          <w:szCs w:val="20"/>
          <w:shd w:val="clear" w:color="auto" w:fill="FFFFFF"/>
          <w:rtl/>
        </w:rPr>
        <w:t xml:space="preserve"> من الفولاذ المقاوم للصدأ.</w:t>
      </w:r>
      <w:r>
        <w:rPr>
          <w:rFonts w:hint="cs"/>
          <w:rtl/>
        </w:rPr>
        <w:t xml:space="preserve"> </w:t>
      </w:r>
    </w:p>
    <w:p w14:paraId="354FF025" w14:textId="77777777" w:rsidR="00394B45" w:rsidRPr="00394B45" w:rsidRDefault="00394B45" w:rsidP="00394B45">
      <w:pPr>
        <w:pStyle w:val="Pardfaut"/>
        <w:bidi/>
        <w:jc w:val="both"/>
        <w:rPr>
          <w:sz w:val="20"/>
          <w:szCs w:val="20"/>
          <w:shd w:val="clear" w:color="auto" w:fill="FFFFFF"/>
          <w:lang w:val="fr-CH"/>
        </w:rPr>
      </w:pPr>
    </w:p>
    <w:p w14:paraId="7AC6C466" w14:textId="4BD6F36C" w:rsidR="00394B45" w:rsidRDefault="00394B45">
      <w:pPr>
        <w:pStyle w:val="Pardfaut"/>
        <w:jc w:val="both"/>
        <w:rPr>
          <w:rFonts w:hint="eastAsia"/>
          <w:b/>
          <w:bCs/>
          <w:sz w:val="20"/>
          <w:szCs w:val="20"/>
          <w:shd w:val="clear" w:color="auto" w:fill="FFFFFF"/>
        </w:rPr>
      </w:pPr>
      <w:r>
        <w:rPr>
          <w:rFonts w:hint="eastAsia"/>
          <w:b/>
          <w:bCs/>
          <w:noProof/>
          <w:sz w:val="20"/>
          <w:szCs w:val="20"/>
          <w:shd w:val="clear" w:color="auto" w:fill="FFFFFF"/>
        </w:rPr>
        <w:drawing>
          <wp:inline distT="0" distB="0" distL="0" distR="0" wp14:anchorId="4397315C" wp14:editId="67981703">
            <wp:extent cx="1961016" cy="2520000"/>
            <wp:effectExtent l="0" t="0" r="1270" b="0"/>
            <wp:docPr id="69037684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61016" cy="2520000"/>
                    </a:xfrm>
                    <a:prstGeom prst="rect">
                      <a:avLst/>
                    </a:prstGeom>
                    <a:noFill/>
                    <a:ln>
                      <a:noFill/>
                    </a:ln>
                  </pic:spPr>
                </pic:pic>
              </a:graphicData>
            </a:graphic>
          </wp:inline>
        </w:drawing>
      </w:r>
      <w:r>
        <w:rPr>
          <w:rFonts w:hint="eastAsia"/>
          <w:b/>
          <w:bCs/>
          <w:noProof/>
          <w:sz w:val="20"/>
          <w:szCs w:val="20"/>
          <w:shd w:val="clear" w:color="auto" w:fill="FFFFFF"/>
        </w:rPr>
        <w:drawing>
          <wp:inline distT="0" distB="0" distL="0" distR="0" wp14:anchorId="7FAF1753" wp14:editId="15AEA261">
            <wp:extent cx="2067776" cy="2844000"/>
            <wp:effectExtent l="0" t="0" r="0" b="0"/>
            <wp:docPr id="543711079" name="Image 2" descr="Une image contenant regarder, horloge, Montre analogique, sang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711079" name="Image 2" descr="Une image contenant regarder, horloge, Montre analogique, sangle&#10;&#10;Le contenu généré par l’IA peut êtr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67776" cy="2844000"/>
                    </a:xfrm>
                    <a:prstGeom prst="rect">
                      <a:avLst/>
                    </a:prstGeom>
                    <a:noFill/>
                    <a:ln>
                      <a:noFill/>
                    </a:ln>
                  </pic:spPr>
                </pic:pic>
              </a:graphicData>
            </a:graphic>
          </wp:inline>
        </w:drawing>
      </w:r>
      <w:r>
        <w:rPr>
          <w:b/>
          <w:bCs/>
          <w:noProof/>
          <w:sz w:val="20"/>
          <w:szCs w:val="20"/>
          <w:shd w:val="clear" w:color="auto" w:fill="FFFFFF"/>
        </w:rPr>
        <w:drawing>
          <wp:inline distT="0" distB="0" distL="0" distR="0" wp14:anchorId="31B18B0D" wp14:editId="37DF899A">
            <wp:extent cx="2067778" cy="2844000"/>
            <wp:effectExtent l="0" t="0" r="0" b="0"/>
            <wp:docPr id="151765047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67778" cy="2844000"/>
                    </a:xfrm>
                    <a:prstGeom prst="rect">
                      <a:avLst/>
                    </a:prstGeom>
                    <a:noFill/>
                    <a:ln>
                      <a:noFill/>
                    </a:ln>
                  </pic:spPr>
                </pic:pic>
              </a:graphicData>
            </a:graphic>
          </wp:inline>
        </w:drawing>
      </w:r>
    </w:p>
    <w:p w14:paraId="2F61B25D" w14:textId="77777777" w:rsidR="00394B45" w:rsidRDefault="00394B45">
      <w:pPr>
        <w:pStyle w:val="Pardfaut"/>
        <w:jc w:val="both"/>
        <w:rPr>
          <w:b/>
          <w:bCs/>
          <w:sz w:val="20"/>
          <w:szCs w:val="20"/>
          <w:shd w:val="clear" w:color="auto" w:fill="FFFFFF"/>
        </w:rPr>
      </w:pPr>
    </w:p>
    <w:p w14:paraId="095A5C0C" w14:textId="77777777" w:rsidR="00394B45" w:rsidRDefault="00394B45">
      <w:pPr>
        <w:pStyle w:val="Pardfaut"/>
        <w:jc w:val="both"/>
        <w:rPr>
          <w:b/>
          <w:bCs/>
          <w:sz w:val="20"/>
          <w:szCs w:val="20"/>
          <w:shd w:val="clear" w:color="auto" w:fill="FFFFFF"/>
        </w:rPr>
      </w:pPr>
    </w:p>
    <w:p w14:paraId="4A73A808" w14:textId="77777777" w:rsidR="00394B45" w:rsidRDefault="00394B45">
      <w:pPr>
        <w:pStyle w:val="Pardfaut"/>
        <w:jc w:val="both"/>
        <w:rPr>
          <w:rFonts w:hint="eastAsia"/>
          <w:b/>
          <w:bCs/>
          <w:sz w:val="20"/>
          <w:szCs w:val="20"/>
          <w:shd w:val="clear" w:color="auto" w:fill="FFFFFF"/>
        </w:rPr>
      </w:pPr>
    </w:p>
    <w:p w14:paraId="52476983" w14:textId="2FD831E9" w:rsidR="002B43D6" w:rsidRDefault="00943150" w:rsidP="00897A84">
      <w:pPr>
        <w:pStyle w:val="Pardfaut"/>
        <w:numPr>
          <w:ilvl w:val="0"/>
          <w:numId w:val="3"/>
        </w:numPr>
        <w:bidi/>
        <w:jc w:val="both"/>
        <w:rPr>
          <w:rFonts w:hint="eastAsia"/>
          <w:b/>
          <w:bCs/>
          <w:sz w:val="20"/>
          <w:szCs w:val="20"/>
          <w:shd w:val="clear" w:color="auto" w:fill="FFFFFF"/>
          <w:rtl/>
        </w:rPr>
      </w:pPr>
      <w:proofErr w:type="spellStart"/>
      <w:r>
        <w:rPr>
          <w:rFonts w:hint="cs"/>
          <w:b/>
          <w:bCs/>
          <w:sz w:val="20"/>
          <w:szCs w:val="20"/>
          <w:shd w:val="clear" w:color="auto" w:fill="FFFFFF"/>
          <w:rtl/>
        </w:rPr>
        <w:lastRenderedPageBreak/>
        <w:t>كليفتون</w:t>
      </w:r>
      <w:proofErr w:type="spellEnd"/>
      <w:r>
        <w:rPr>
          <w:rFonts w:hint="cs"/>
          <w:b/>
          <w:bCs/>
          <w:sz w:val="20"/>
          <w:szCs w:val="20"/>
          <w:shd w:val="clear" w:color="auto" w:fill="FFFFFF"/>
          <w:rtl/>
        </w:rPr>
        <w:t xml:space="preserve"> </w:t>
      </w:r>
      <w:proofErr w:type="spellStart"/>
      <w:r>
        <w:rPr>
          <w:rFonts w:hint="cs"/>
          <w:b/>
          <w:bCs/>
          <w:sz w:val="20"/>
          <w:szCs w:val="20"/>
          <w:shd w:val="clear" w:color="auto" w:fill="FFFFFF"/>
          <w:rtl/>
        </w:rPr>
        <w:t>بوماتيك</w:t>
      </w:r>
      <w:proofErr w:type="spellEnd"/>
      <w:r>
        <w:rPr>
          <w:rFonts w:hint="cs"/>
          <w:b/>
          <w:bCs/>
          <w:sz w:val="20"/>
          <w:szCs w:val="20"/>
          <w:shd w:val="clear" w:color="auto" w:fill="FFFFFF"/>
          <w:rtl/>
        </w:rPr>
        <w:t xml:space="preserve"> </w:t>
      </w:r>
      <w:r>
        <w:rPr>
          <w:b/>
          <w:bCs/>
          <w:sz w:val="20"/>
          <w:szCs w:val="20"/>
          <w:shd w:val="clear" w:color="auto" w:fill="FFFFFF"/>
        </w:rPr>
        <w:t>M0A10833</w:t>
      </w:r>
    </w:p>
    <w:p w14:paraId="18A797F7" w14:textId="77777777" w:rsidR="002B43D6" w:rsidRDefault="002B43D6">
      <w:pPr>
        <w:pStyle w:val="Pardfaut"/>
        <w:jc w:val="both"/>
        <w:rPr>
          <w:rFonts w:hint="eastAsia"/>
          <w:sz w:val="20"/>
          <w:szCs w:val="20"/>
          <w:shd w:val="clear" w:color="auto" w:fill="FFFFFF"/>
        </w:rPr>
      </w:pPr>
    </w:p>
    <w:p w14:paraId="707D9C3E" w14:textId="77777777" w:rsidR="002B43D6" w:rsidRDefault="00943150">
      <w:pPr>
        <w:pStyle w:val="Pardfaut"/>
        <w:bidi/>
        <w:jc w:val="both"/>
        <w:rPr>
          <w:rFonts w:hint="eastAsia"/>
          <w:sz w:val="20"/>
          <w:szCs w:val="20"/>
          <w:shd w:val="clear" w:color="auto" w:fill="FFFFFF"/>
          <w:rtl/>
        </w:rPr>
      </w:pPr>
      <w:r>
        <w:rPr>
          <w:rFonts w:hint="cs"/>
          <w:sz w:val="20"/>
          <w:szCs w:val="20"/>
          <w:shd w:val="clear" w:color="auto" w:fill="FFFFFF"/>
          <w:rtl/>
        </w:rPr>
        <w:t xml:space="preserve">إن تألّق وعمق هذا الطراز يقفان شاهدَين على العمل المتأنّي الذي يميّز الميناء. وتقوم اللمسات الأنيقة للونه الأزرق المتدرّج بجلب الأنظار حيث يكون أكثر دكنةً عند أطراف الساعة وأفتح في الوسط. يعزّز هذا التأثير اللوني والتلاعب المتأنّق بالمواد بتعزيز قراءة الوقت. أما المؤشرات على شكل معين والمتطاولة قليلاً، فهي مطليّة بالروديوم ومثبّتة </w:t>
      </w:r>
      <w:proofErr w:type="spellStart"/>
      <w:r>
        <w:rPr>
          <w:rFonts w:hint="cs"/>
          <w:sz w:val="20"/>
          <w:szCs w:val="20"/>
          <w:shd w:val="clear" w:color="auto" w:fill="FFFFFF"/>
          <w:rtl/>
        </w:rPr>
        <w:t>ببراشيم</w:t>
      </w:r>
      <w:proofErr w:type="spellEnd"/>
      <w:r>
        <w:rPr>
          <w:rFonts w:hint="cs"/>
          <w:sz w:val="20"/>
          <w:szCs w:val="20"/>
          <w:shd w:val="clear" w:color="auto" w:fill="FFFFFF"/>
          <w:rtl/>
        </w:rPr>
        <w:t xml:space="preserve"> ومتطاولة الشكل. وتستجيب لها عقارب الساعات والدقائق المطليّة بالروديوم والمخرّمة على شكل حرف ألفا بمستوى مماثل من الأناقة. ويواكب عقرب الثواني هذه الديناميّة البارز على مسار للدقائق فضيّ اللون. تقوم فُتحة في موقع الساعة السادسة بعرض التاريخ، في حين أن رقماً عربياً يظهر في موقع الساعة الثانية عشر.</w:t>
      </w:r>
      <w:r>
        <w:rPr>
          <w:rFonts w:hint="cs"/>
          <w:rtl/>
        </w:rPr>
        <w:t xml:space="preserve"> </w:t>
      </w:r>
    </w:p>
    <w:p w14:paraId="1DDFFB99" w14:textId="77777777" w:rsidR="002B43D6" w:rsidRDefault="002B43D6">
      <w:pPr>
        <w:pStyle w:val="Pardfaut"/>
        <w:jc w:val="both"/>
        <w:rPr>
          <w:rFonts w:hint="eastAsia"/>
          <w:sz w:val="20"/>
          <w:szCs w:val="20"/>
          <w:shd w:val="clear" w:color="auto" w:fill="FFFFFF"/>
        </w:rPr>
      </w:pPr>
    </w:p>
    <w:p w14:paraId="34C3E6D6" w14:textId="77777777" w:rsidR="002B43D6" w:rsidRDefault="00943150">
      <w:pPr>
        <w:pStyle w:val="Pardfaut"/>
        <w:bidi/>
        <w:jc w:val="both"/>
        <w:rPr>
          <w:rFonts w:hint="eastAsia"/>
          <w:sz w:val="20"/>
          <w:szCs w:val="20"/>
          <w:shd w:val="clear" w:color="auto" w:fill="FFFFFF"/>
          <w:rtl/>
        </w:rPr>
      </w:pPr>
      <w:r>
        <w:rPr>
          <w:rFonts w:hint="cs"/>
          <w:sz w:val="20"/>
          <w:szCs w:val="20"/>
          <w:shd w:val="clear" w:color="auto" w:fill="FFFFFF"/>
          <w:rtl/>
        </w:rPr>
        <w:t>وتأتي العلبة بقطر 34 ملم وبسماكة قدرها 10،5 ملم مصنوعة من الفولاذ المقاوم للصدأ المصقول والساتاني على غرار التاج. إنها محميّة بزجاج صفيري مقبّب مقاوم للخدوش ومُعالج ضدّ الانعكاسات من الناحيتَين. وتكشف خلفيّة العلبة التي يمكن حفرها حسب الطلب عن الآلية الساعاتية من خلال زجاج صفيري.</w:t>
      </w:r>
      <w:r>
        <w:rPr>
          <w:rFonts w:hint="cs"/>
          <w:rtl/>
        </w:rPr>
        <w:t xml:space="preserve"> </w:t>
      </w:r>
    </w:p>
    <w:p w14:paraId="5A7B79CE" w14:textId="77777777" w:rsidR="002B43D6" w:rsidRDefault="002B43D6">
      <w:pPr>
        <w:pStyle w:val="Pardfaut"/>
        <w:jc w:val="both"/>
        <w:rPr>
          <w:rFonts w:hint="eastAsia"/>
          <w:sz w:val="20"/>
          <w:szCs w:val="20"/>
          <w:shd w:val="clear" w:color="auto" w:fill="FFFFFF"/>
        </w:rPr>
      </w:pPr>
    </w:p>
    <w:p w14:paraId="4DFCBA6A" w14:textId="77777777" w:rsidR="002B43D6" w:rsidRDefault="00943150">
      <w:pPr>
        <w:pStyle w:val="Pardfaut"/>
        <w:bidi/>
        <w:jc w:val="both"/>
        <w:rPr>
          <w:rFonts w:hint="eastAsia"/>
          <w:sz w:val="20"/>
          <w:szCs w:val="20"/>
          <w:shd w:val="clear" w:color="auto" w:fill="FFFFFF"/>
          <w:rtl/>
        </w:rPr>
      </w:pPr>
      <w:r>
        <w:rPr>
          <w:rFonts w:hint="cs"/>
          <w:sz w:val="20"/>
          <w:szCs w:val="20"/>
          <w:shd w:val="clear" w:color="auto" w:fill="FFFFFF"/>
          <w:rtl/>
        </w:rPr>
        <w:t xml:space="preserve">تعمل هذه الساعة بواسطة </w:t>
      </w:r>
      <w:proofErr w:type="spellStart"/>
      <w:r>
        <w:rPr>
          <w:rFonts w:hint="cs"/>
          <w:sz w:val="20"/>
          <w:szCs w:val="20"/>
          <w:shd w:val="clear" w:color="auto" w:fill="FFFFFF"/>
          <w:rtl/>
        </w:rPr>
        <w:t>نظتم</w:t>
      </w:r>
      <w:proofErr w:type="spellEnd"/>
      <w:r>
        <w:rPr>
          <w:rFonts w:hint="cs"/>
          <w:sz w:val="20"/>
          <w:szCs w:val="20"/>
          <w:shd w:val="clear" w:color="auto" w:fill="FFFFFF"/>
          <w:rtl/>
        </w:rPr>
        <w:t xml:space="preserve"> حركة </w:t>
      </w:r>
      <w:proofErr w:type="spellStart"/>
      <w:r>
        <w:rPr>
          <w:rFonts w:hint="cs"/>
          <w:sz w:val="20"/>
          <w:szCs w:val="20"/>
          <w:shd w:val="clear" w:color="auto" w:fill="FFFFFF"/>
          <w:rtl/>
        </w:rPr>
        <w:t>بوماتيك</w:t>
      </w:r>
      <w:proofErr w:type="spellEnd"/>
      <w:r>
        <w:rPr>
          <w:rFonts w:hint="cs"/>
          <w:sz w:val="20"/>
          <w:szCs w:val="20"/>
          <w:shd w:val="clear" w:color="auto" w:fill="FFFFFF"/>
          <w:rtl/>
        </w:rPr>
        <w:t xml:space="preserve"> الأوتوماتيكي من صنع الدار (</w:t>
      </w:r>
      <w:r>
        <w:rPr>
          <w:sz w:val="20"/>
          <w:szCs w:val="20"/>
          <w:shd w:val="clear" w:color="auto" w:fill="FFFFFF"/>
        </w:rPr>
        <w:t>BM13-1975A</w:t>
      </w:r>
      <w:r>
        <w:rPr>
          <w:rFonts w:hint="cs"/>
          <w:sz w:val="20"/>
          <w:szCs w:val="20"/>
          <w:shd w:val="clear" w:color="auto" w:fill="FFFFFF"/>
          <w:rtl/>
        </w:rPr>
        <w:t>).</w:t>
      </w:r>
      <w:r>
        <w:rPr>
          <w:rFonts w:hint="cs"/>
          <w:rtl/>
        </w:rPr>
        <w:t xml:space="preserve"> </w:t>
      </w:r>
    </w:p>
    <w:p w14:paraId="73884188" w14:textId="77777777" w:rsidR="002B43D6" w:rsidRDefault="002B43D6">
      <w:pPr>
        <w:pStyle w:val="Pardfaut"/>
        <w:jc w:val="both"/>
        <w:rPr>
          <w:rFonts w:hint="eastAsia"/>
          <w:sz w:val="20"/>
          <w:szCs w:val="20"/>
          <w:shd w:val="clear" w:color="auto" w:fill="FFFFFF"/>
        </w:rPr>
      </w:pPr>
    </w:p>
    <w:p w14:paraId="4D46F41E" w14:textId="77777777" w:rsidR="002B43D6" w:rsidRDefault="00943150">
      <w:pPr>
        <w:pStyle w:val="Pardfaut"/>
        <w:bidi/>
        <w:jc w:val="both"/>
        <w:rPr>
          <w:rFonts w:hint="eastAsia"/>
          <w:sz w:val="20"/>
          <w:szCs w:val="20"/>
          <w:shd w:val="clear" w:color="auto" w:fill="FFFFFF"/>
          <w:rtl/>
        </w:rPr>
      </w:pPr>
      <w:r>
        <w:rPr>
          <w:rFonts w:hint="cs"/>
          <w:sz w:val="20"/>
          <w:szCs w:val="20"/>
          <w:shd w:val="clear" w:color="auto" w:fill="FFFFFF"/>
          <w:rtl/>
        </w:rPr>
        <w:t>سوارها مصنوع من جلد التمساح الأزرق مع حراشف مربّعة. إنه قابل للتبديل بفضل نظام عالي الاعتمادية من القضبان المستقيمة المزوّدة بلسان ممّا يسمح بتبديله من دون الحاجة إلى أيّة أدوات.</w:t>
      </w:r>
      <w:r>
        <w:rPr>
          <w:rFonts w:hint="cs"/>
          <w:rtl/>
        </w:rPr>
        <w:t xml:space="preserve"> </w:t>
      </w:r>
    </w:p>
    <w:p w14:paraId="36100A86" w14:textId="77777777" w:rsidR="002B43D6" w:rsidRDefault="00943150">
      <w:pPr>
        <w:pStyle w:val="Pardfaut"/>
        <w:bidi/>
        <w:jc w:val="both"/>
        <w:rPr>
          <w:rFonts w:hint="eastAsia"/>
          <w:sz w:val="20"/>
          <w:szCs w:val="20"/>
          <w:shd w:val="clear" w:color="auto" w:fill="FFFFFF"/>
          <w:rtl/>
        </w:rPr>
      </w:pPr>
      <w:r>
        <w:rPr>
          <w:rFonts w:hint="cs"/>
          <w:sz w:val="20"/>
          <w:szCs w:val="20"/>
          <w:shd w:val="clear" w:color="auto" w:fill="FFFFFF"/>
          <w:rtl/>
        </w:rPr>
        <w:t xml:space="preserve">ويُقفَل بواسطة مشبك </w:t>
      </w:r>
      <w:proofErr w:type="spellStart"/>
      <w:r>
        <w:rPr>
          <w:rFonts w:hint="cs"/>
          <w:sz w:val="20"/>
          <w:szCs w:val="20"/>
          <w:shd w:val="clear" w:color="auto" w:fill="FFFFFF"/>
          <w:rtl/>
        </w:rPr>
        <w:t>أرديون</w:t>
      </w:r>
      <w:proofErr w:type="spellEnd"/>
      <w:r>
        <w:rPr>
          <w:rFonts w:hint="cs"/>
          <w:sz w:val="20"/>
          <w:szCs w:val="20"/>
          <w:shd w:val="clear" w:color="auto" w:fill="FFFFFF"/>
          <w:rtl/>
        </w:rPr>
        <w:t xml:space="preserve"> من الفولاذ.  </w:t>
      </w:r>
    </w:p>
    <w:p w14:paraId="2070988A" w14:textId="77777777" w:rsidR="002B43D6" w:rsidRDefault="002B43D6">
      <w:pPr>
        <w:pStyle w:val="Pardfaut"/>
        <w:jc w:val="both"/>
        <w:rPr>
          <w:rFonts w:hint="eastAsia"/>
          <w:sz w:val="20"/>
          <w:szCs w:val="20"/>
          <w:shd w:val="clear" w:color="auto" w:fill="FFFFFF"/>
        </w:rPr>
      </w:pPr>
    </w:p>
    <w:p w14:paraId="1A98A227" w14:textId="77777777" w:rsidR="002B43D6" w:rsidRDefault="002B43D6">
      <w:pPr>
        <w:pStyle w:val="Pardfaut"/>
        <w:jc w:val="both"/>
        <w:rPr>
          <w:sz w:val="20"/>
          <w:szCs w:val="20"/>
          <w:shd w:val="clear" w:color="auto" w:fill="FFFFFF"/>
        </w:rPr>
      </w:pPr>
    </w:p>
    <w:p w14:paraId="1C3F35BF" w14:textId="197965BE" w:rsidR="00394B45" w:rsidRDefault="00394B45" w:rsidP="00394B45">
      <w:pPr>
        <w:pStyle w:val="Pardfaut"/>
        <w:jc w:val="center"/>
        <w:rPr>
          <w:sz w:val="20"/>
          <w:szCs w:val="20"/>
          <w:shd w:val="clear" w:color="auto" w:fill="FFFFFF"/>
        </w:rPr>
      </w:pPr>
      <w:r>
        <w:rPr>
          <w:noProof/>
          <w:sz w:val="20"/>
          <w:szCs w:val="20"/>
          <w:shd w:val="clear" w:color="auto" w:fill="FFFFFF"/>
        </w:rPr>
        <w:drawing>
          <wp:inline distT="0" distB="0" distL="0" distR="0" wp14:anchorId="3B43F36B" wp14:editId="0EBB05F0">
            <wp:extent cx="2185135" cy="2808000"/>
            <wp:effectExtent l="0" t="0" r="5715" b="0"/>
            <wp:docPr id="204354377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85135" cy="2808000"/>
                    </a:xfrm>
                    <a:prstGeom prst="rect">
                      <a:avLst/>
                    </a:prstGeom>
                    <a:noFill/>
                    <a:ln>
                      <a:noFill/>
                    </a:ln>
                  </pic:spPr>
                </pic:pic>
              </a:graphicData>
            </a:graphic>
          </wp:inline>
        </w:drawing>
      </w:r>
      <w:r>
        <w:rPr>
          <w:noProof/>
          <w:sz w:val="20"/>
          <w:szCs w:val="20"/>
          <w:shd w:val="clear" w:color="auto" w:fill="FFFFFF"/>
        </w:rPr>
        <w:drawing>
          <wp:inline distT="0" distB="0" distL="0" distR="0" wp14:anchorId="5CEB2984" wp14:editId="7D039D6B">
            <wp:extent cx="2041604" cy="2808000"/>
            <wp:effectExtent l="0" t="0" r="0" b="0"/>
            <wp:docPr id="126659295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41604" cy="2808000"/>
                    </a:xfrm>
                    <a:prstGeom prst="rect">
                      <a:avLst/>
                    </a:prstGeom>
                    <a:noFill/>
                    <a:ln>
                      <a:noFill/>
                    </a:ln>
                  </pic:spPr>
                </pic:pic>
              </a:graphicData>
            </a:graphic>
          </wp:inline>
        </w:drawing>
      </w:r>
    </w:p>
    <w:p w14:paraId="003D9E85" w14:textId="77777777" w:rsidR="00394B45" w:rsidRDefault="00394B45">
      <w:pPr>
        <w:pStyle w:val="Pardfaut"/>
        <w:jc w:val="both"/>
        <w:rPr>
          <w:sz w:val="20"/>
          <w:szCs w:val="20"/>
          <w:shd w:val="clear" w:color="auto" w:fill="FFFFFF"/>
        </w:rPr>
      </w:pPr>
    </w:p>
    <w:p w14:paraId="3546ED1F" w14:textId="77777777" w:rsidR="00394B45" w:rsidRDefault="00394B45">
      <w:pPr>
        <w:pStyle w:val="Pardfaut"/>
        <w:jc w:val="both"/>
        <w:rPr>
          <w:rFonts w:hint="eastAsia"/>
          <w:sz w:val="20"/>
          <w:szCs w:val="20"/>
          <w:shd w:val="clear" w:color="auto" w:fill="FFFFFF"/>
        </w:rPr>
      </w:pPr>
    </w:p>
    <w:p w14:paraId="505D36CA" w14:textId="7851C0A2" w:rsidR="002B43D6" w:rsidRPr="001630B7" w:rsidRDefault="00943150" w:rsidP="001630B7">
      <w:pPr>
        <w:pStyle w:val="Pardfaut"/>
        <w:bidi/>
        <w:jc w:val="both"/>
        <w:rPr>
          <w:rFonts w:hint="eastAsia"/>
          <w:sz w:val="20"/>
          <w:szCs w:val="20"/>
          <w:shd w:val="clear" w:color="auto" w:fill="FFFFFF"/>
          <w:rtl/>
        </w:rPr>
      </w:pPr>
      <w:r>
        <w:rPr>
          <w:rFonts w:hint="cs"/>
          <w:sz w:val="20"/>
          <w:szCs w:val="20"/>
          <w:shd w:val="clear" w:color="auto" w:fill="FFFFFF"/>
          <w:rtl/>
        </w:rPr>
        <w:t xml:space="preserve">تمهّد هذه الذروة في صناعة الساعات النسائية والتي تجسّدها مجموعة </w:t>
      </w:r>
      <w:proofErr w:type="spellStart"/>
      <w:r>
        <w:rPr>
          <w:rFonts w:hint="cs"/>
          <w:sz w:val="20"/>
          <w:szCs w:val="20"/>
          <w:shd w:val="clear" w:color="auto" w:fill="FFFFFF"/>
          <w:rtl/>
        </w:rPr>
        <w:t>كليفتون</w:t>
      </w:r>
      <w:proofErr w:type="spellEnd"/>
      <w:r>
        <w:rPr>
          <w:rFonts w:hint="cs"/>
          <w:sz w:val="20"/>
          <w:szCs w:val="20"/>
          <w:shd w:val="clear" w:color="auto" w:fill="FFFFFF"/>
          <w:rtl/>
        </w:rPr>
        <w:t xml:space="preserve"> لوصول ساعاتٍ جميلة من بوم إيه مرسييه ممّا </w:t>
      </w:r>
      <w:proofErr w:type="spellStart"/>
      <w:r>
        <w:rPr>
          <w:rFonts w:hint="cs"/>
          <w:sz w:val="20"/>
          <w:szCs w:val="20"/>
          <w:shd w:val="clear" w:color="auto" w:fill="FFFFFF"/>
          <w:rtl/>
        </w:rPr>
        <w:t>يمضمن</w:t>
      </w:r>
      <w:proofErr w:type="spellEnd"/>
      <w:r>
        <w:rPr>
          <w:rFonts w:hint="cs"/>
          <w:sz w:val="20"/>
          <w:szCs w:val="20"/>
          <w:shd w:val="clear" w:color="auto" w:fill="FFFFFF"/>
          <w:rtl/>
        </w:rPr>
        <w:t xml:space="preserve"> إعجاب محبّي الدار.</w:t>
      </w:r>
    </w:p>
    <w:sectPr w:rsidR="002B43D6" w:rsidRPr="001630B7">
      <w:headerReference w:type="default" r:id="rId1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F9C08" w14:textId="77777777" w:rsidR="004B3E9F" w:rsidRDefault="004B3E9F">
      <w:r>
        <w:separator/>
      </w:r>
    </w:p>
  </w:endnote>
  <w:endnote w:type="continuationSeparator" w:id="0">
    <w:p w14:paraId="0814B7FE" w14:textId="77777777" w:rsidR="004B3E9F" w:rsidRDefault="004B3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0BE62" w14:textId="77777777" w:rsidR="004B3E9F" w:rsidRDefault="004B3E9F">
      <w:r>
        <w:separator/>
      </w:r>
    </w:p>
  </w:footnote>
  <w:footnote w:type="continuationSeparator" w:id="0">
    <w:p w14:paraId="0A4B1400" w14:textId="77777777" w:rsidR="004B3E9F" w:rsidRDefault="004B3E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C3602" w14:textId="26778C69" w:rsidR="00897A84" w:rsidRDefault="00897A84" w:rsidP="00897A84">
    <w:pPr>
      <w:pStyle w:val="En-tte"/>
      <w:bidi/>
      <w:jc w:val="center"/>
      <w:rPr>
        <w:rtl/>
      </w:rPr>
    </w:pPr>
    <w:r>
      <w:rPr>
        <w:rFonts w:hint="cs"/>
        <w:noProof/>
        <w:rtl/>
        <w:lang w:bidi="ar-SA"/>
      </w:rPr>
      <w:drawing>
        <wp:inline distT="0" distB="0" distL="0" distR="0" wp14:anchorId="4478471A" wp14:editId="554C98AB">
          <wp:extent cx="1733173" cy="552450"/>
          <wp:effectExtent l="0" t="0" r="635" b="0"/>
          <wp:docPr id="871064929" name="Image 1"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64929" name="Image 1" descr="Une image contenant noir, obscurité&#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032" cy="560374"/>
                  </a:xfrm>
                  <a:prstGeom prst="rect">
                    <a:avLst/>
                  </a:prstGeom>
                  <a:noFill/>
                  <a:ln>
                    <a:noFill/>
                  </a:ln>
                </pic:spPr>
              </pic:pic>
            </a:graphicData>
          </a:graphic>
        </wp:inline>
      </w:drawing>
    </w:r>
  </w:p>
  <w:p w14:paraId="407B24A5" w14:textId="77777777" w:rsidR="002B43D6" w:rsidRDefault="002B43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D7D0E"/>
    <w:multiLevelType w:val="hybridMultilevel"/>
    <w:tmpl w:val="9D8EEE7C"/>
    <w:styleLink w:val="Puce"/>
    <w:lvl w:ilvl="0" w:tplc="9D8A36EE">
      <w:start w:val="1"/>
      <w:numFmt w:val="bullet"/>
      <w:lvlText w:val="☐"/>
      <w:lvlJc w:val="left"/>
      <w:pPr>
        <w:ind w:left="16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1" w:tplc="C83400A2">
      <w:start w:val="1"/>
      <w:numFmt w:val="bullet"/>
      <w:lvlText w:val="☐"/>
      <w:lvlJc w:val="left"/>
      <w:pPr>
        <w:ind w:left="34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2" w:tplc="A5F4EF5C">
      <w:start w:val="1"/>
      <w:numFmt w:val="bullet"/>
      <w:lvlText w:val="☐"/>
      <w:lvlJc w:val="left"/>
      <w:pPr>
        <w:ind w:left="52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3" w:tplc="2F9A6D80">
      <w:start w:val="1"/>
      <w:numFmt w:val="bullet"/>
      <w:lvlText w:val="☐"/>
      <w:lvlJc w:val="left"/>
      <w:pPr>
        <w:ind w:left="70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4" w:tplc="65F01D2A">
      <w:start w:val="1"/>
      <w:numFmt w:val="bullet"/>
      <w:lvlText w:val="☐"/>
      <w:lvlJc w:val="left"/>
      <w:pPr>
        <w:ind w:left="88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5" w:tplc="3CAE5BEE">
      <w:start w:val="1"/>
      <w:numFmt w:val="bullet"/>
      <w:lvlText w:val="☐"/>
      <w:lvlJc w:val="left"/>
      <w:pPr>
        <w:ind w:left="106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6" w:tplc="2A209242">
      <w:start w:val="1"/>
      <w:numFmt w:val="bullet"/>
      <w:lvlText w:val="☐"/>
      <w:lvlJc w:val="left"/>
      <w:pPr>
        <w:ind w:left="124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7" w:tplc="904414B8">
      <w:start w:val="1"/>
      <w:numFmt w:val="bullet"/>
      <w:lvlText w:val="☐"/>
      <w:lvlJc w:val="left"/>
      <w:pPr>
        <w:ind w:left="142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8" w:tplc="235A89F2">
      <w:start w:val="1"/>
      <w:numFmt w:val="bullet"/>
      <w:lvlText w:val="☐"/>
      <w:lvlJc w:val="left"/>
      <w:pPr>
        <w:ind w:left="1604" w:hanging="164"/>
      </w:pPr>
      <w:rPr>
        <w:rFonts w:hAnsi="Arial Unicode MS"/>
        <w:b/>
        <w:bC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1D840D96"/>
    <w:multiLevelType w:val="hybridMultilevel"/>
    <w:tmpl w:val="9D8EEE7C"/>
    <w:numStyleLink w:val="Puce"/>
  </w:abstractNum>
  <w:abstractNum w:abstractNumId="2" w15:restartNumberingAfterBreak="0">
    <w:nsid w:val="2FE774CC"/>
    <w:multiLevelType w:val="hybridMultilevel"/>
    <w:tmpl w:val="3E5CA87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824013185">
    <w:abstractNumId w:val="0"/>
  </w:num>
  <w:num w:numId="2" w16cid:durableId="1023632276">
    <w:abstractNumId w:val="1"/>
  </w:num>
  <w:num w:numId="3" w16cid:durableId="4384569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3D6"/>
    <w:rsid w:val="00002C91"/>
    <w:rsid w:val="0012183B"/>
    <w:rsid w:val="001630B7"/>
    <w:rsid w:val="002B43D6"/>
    <w:rsid w:val="00394B45"/>
    <w:rsid w:val="004B3E9F"/>
    <w:rsid w:val="004E5360"/>
    <w:rsid w:val="006E3BD6"/>
    <w:rsid w:val="006F6C2B"/>
    <w:rsid w:val="007F39BB"/>
    <w:rsid w:val="00897A84"/>
    <w:rsid w:val="008C65DC"/>
    <w:rsid w:val="00920B8A"/>
    <w:rsid w:val="00943150"/>
    <w:rsid w:val="009F3EF6"/>
    <w:rsid w:val="00BF541C"/>
    <w:rsid w:val="00D118D8"/>
    <w:rsid w:val="00EF3CF3"/>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21CBE"/>
  <w15:docId w15:val="{0C96C249-D97F-4DCD-B546-94259492F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CH" w:eastAsia="zh-CN" w:bidi="ar-AE"/>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paragraph" w:customStyle="1" w:styleId="Pardfaut">
    <w:name w:val="Par défaut"/>
    <w:rPr>
      <w:rFonts w:ascii="Helvetica Neue" w:hAnsi="Helvetica Neue" w:cs="Arial Unicode MS"/>
      <w:color w:val="000000"/>
      <w:sz w:val="22"/>
      <w:szCs w:val="22"/>
      <w:lang w:val="fr-FR"/>
      <w14:textOutline w14:w="0" w14:cap="flat" w14:cmpd="sng" w14:algn="ctr">
        <w14:noFill/>
        <w14:prstDash w14:val="solid"/>
        <w14:bevel/>
      </w14:textOutline>
    </w:rPr>
  </w:style>
  <w:style w:type="numbering" w:customStyle="1" w:styleId="Puce">
    <w:name w:val="Puce"/>
    <w:pPr>
      <w:numPr>
        <w:numId w:val="1"/>
      </w:numPr>
    </w:pPr>
  </w:style>
  <w:style w:type="paragraph" w:styleId="En-tte">
    <w:name w:val="header"/>
    <w:basedOn w:val="Normal"/>
    <w:link w:val="En-tteCar"/>
    <w:uiPriority w:val="99"/>
    <w:unhideWhenUsed/>
    <w:rsid w:val="00897A84"/>
    <w:pPr>
      <w:tabs>
        <w:tab w:val="center" w:pos="4536"/>
        <w:tab w:val="right" w:pos="9072"/>
      </w:tabs>
    </w:pPr>
  </w:style>
  <w:style w:type="character" w:customStyle="1" w:styleId="En-tteCar">
    <w:name w:val="En-tête Car"/>
    <w:basedOn w:val="Policepardfaut"/>
    <w:link w:val="En-tte"/>
    <w:uiPriority w:val="99"/>
    <w:rsid w:val="00897A84"/>
    <w:rPr>
      <w:sz w:val="24"/>
      <w:szCs w:val="24"/>
      <w:lang w:val="en-US" w:eastAsia="en-US"/>
    </w:rPr>
  </w:style>
  <w:style w:type="paragraph" w:styleId="Pieddepage">
    <w:name w:val="footer"/>
    <w:basedOn w:val="Normal"/>
    <w:link w:val="PieddepageCar"/>
    <w:uiPriority w:val="99"/>
    <w:unhideWhenUsed/>
    <w:rsid w:val="00897A84"/>
    <w:pPr>
      <w:tabs>
        <w:tab w:val="center" w:pos="4536"/>
        <w:tab w:val="right" w:pos="9072"/>
      </w:tabs>
    </w:pPr>
  </w:style>
  <w:style w:type="character" w:customStyle="1" w:styleId="PieddepageCar">
    <w:name w:val="Pied de page Car"/>
    <w:basedOn w:val="Policepardfaut"/>
    <w:link w:val="Pieddepage"/>
    <w:uiPriority w:val="99"/>
    <w:rsid w:val="00897A84"/>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EA86E8-752B-40FF-8D55-F15B5678F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1447</Words>
  <Characters>7964</Characters>
  <Application>Microsoft Office Word</Application>
  <DocSecurity>0</DocSecurity>
  <Lines>66</Lines>
  <Paragraphs>18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Richemont International SA</Company>
  <LinksUpToDate>false</LinksUpToDate>
  <CharactersWithSpaces>9393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DUMONT-GIRARD Clarisse (BEM-CH)</dc:creator>
  <cp:lastModifiedBy>DUMONT-GIRARD Clarisse (BEM-CH)</cp:lastModifiedBy>
  <cp:revision>6</cp:revision>
  <dcterms:created xsi:type="dcterms:W3CDTF">2025-07-16T16:16:00Z</dcterms:created>
  <dcterms:modified xsi:type="dcterms:W3CDTF">2025-07-24T10:41:00Z</dcterms:modified>
</cp:coreProperties>
</file>