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58F003" w14:textId="07E2FD19" w:rsidR="00E978E0" w:rsidRDefault="00E978E0" w:rsidP="00A1310B">
      <w:pPr>
        <w:pStyle w:val="CorpsA"/>
        <w:jc w:val="center"/>
        <w:rPr>
          <w:rStyle w:val="Aucun"/>
          <w:rFonts w:ascii="Times New Roman" w:hAnsi="Times New Roman" w:cs="Times New Roman"/>
          <w:b/>
          <w:bCs/>
          <w:sz w:val="40"/>
          <w:szCs w:val="40"/>
          <w:lang w:val="fr-FR"/>
        </w:rPr>
      </w:pPr>
      <w:bookmarkStart w:id="0" w:name="_Hlk128750927"/>
      <w:bookmarkEnd w:id="0"/>
      <w:r>
        <w:rPr>
          <w:rStyle w:val="Aucun"/>
          <w:rFonts w:ascii="Times New Roman" w:hAnsi="Times New Roman" w:cs="Times New Roman"/>
          <w:b/>
          <w:bCs/>
          <w:sz w:val="40"/>
          <w:szCs w:val="40"/>
          <w:lang w:val="fr-FR"/>
        </w:rPr>
        <w:t>LA COLLECTION HAMPTON OU L’HERITAGE ARTISTIAUE DE BAUME &amp; MERCIER</w:t>
      </w:r>
    </w:p>
    <w:p w14:paraId="6E9506E3" w14:textId="77777777" w:rsidR="0030081B" w:rsidRPr="00A1310B" w:rsidRDefault="0030081B">
      <w:pPr>
        <w:pStyle w:val="CorpsA"/>
        <w:jc w:val="both"/>
        <w:rPr>
          <w:rStyle w:val="Aucun"/>
          <w:rFonts w:ascii="Times" w:hAnsi="Times" w:cs="Times"/>
          <w:sz w:val="20"/>
          <w:szCs w:val="20"/>
        </w:rPr>
      </w:pPr>
    </w:p>
    <w:p w14:paraId="137FA9A3" w14:textId="77777777" w:rsidR="00A1310B" w:rsidRDefault="00A1310B">
      <w:pPr>
        <w:pStyle w:val="CorpsA"/>
        <w:jc w:val="both"/>
        <w:rPr>
          <w:rStyle w:val="Aucun"/>
          <w:rFonts w:ascii="Times" w:hAnsi="Times" w:cs="Times"/>
          <w:sz w:val="24"/>
          <w:szCs w:val="24"/>
          <w:lang w:val="fr-FR"/>
        </w:rPr>
      </w:pPr>
    </w:p>
    <w:p w14:paraId="6E9506E4" w14:textId="45F2ED1F" w:rsidR="0030081B" w:rsidRPr="00A1310B" w:rsidRDefault="00895500">
      <w:pPr>
        <w:pStyle w:val="CorpsA"/>
        <w:jc w:val="both"/>
        <w:rPr>
          <w:rStyle w:val="Aucun"/>
          <w:rFonts w:ascii="Times" w:hAnsi="Times" w:cs="Times"/>
          <w:sz w:val="24"/>
          <w:szCs w:val="24"/>
        </w:rPr>
      </w:pPr>
      <w:r w:rsidRPr="00A1310B">
        <w:rPr>
          <w:rStyle w:val="Aucun"/>
          <w:rFonts w:ascii="Times" w:hAnsi="Times" w:cs="Times"/>
          <w:sz w:val="24"/>
          <w:szCs w:val="24"/>
          <w:lang w:val="fr-FR"/>
        </w:rPr>
        <w:t xml:space="preserve">En incarnant une rupture esthétique avec les codes de l’époque lors de son lancement en 1994, </w:t>
      </w:r>
      <w:r w:rsidRPr="00A1310B">
        <w:rPr>
          <w:rStyle w:val="Aucun"/>
          <w:rFonts w:ascii="Times" w:hAnsi="Times" w:cs="Times"/>
          <w:sz w:val="24"/>
          <w:szCs w:val="24"/>
        </w:rPr>
        <w:t>r</w:t>
      </w:r>
      <w:r w:rsidRPr="00A1310B">
        <w:rPr>
          <w:rStyle w:val="Aucun"/>
          <w:rFonts w:ascii="Times" w:hAnsi="Times" w:cs="Times"/>
          <w:sz w:val="24"/>
          <w:szCs w:val="24"/>
          <w:lang w:val="fr-FR"/>
        </w:rPr>
        <w:t>évolutionnant la montre de forme en acier,</w:t>
      </w:r>
      <w:r w:rsidRPr="00A1310B">
        <w:rPr>
          <w:rStyle w:val="Aucun"/>
          <w:rFonts w:ascii="Times" w:hAnsi="Times" w:cs="Times"/>
          <w:sz w:val="24"/>
          <w:szCs w:val="24"/>
        </w:rPr>
        <w:t xml:space="preserve"> </w:t>
      </w:r>
      <w:r w:rsidRPr="00A1310B">
        <w:rPr>
          <w:rStyle w:val="Aucun"/>
          <w:rFonts w:ascii="Times" w:hAnsi="Times" w:cs="Times"/>
          <w:sz w:val="24"/>
          <w:szCs w:val="24"/>
          <w:lang w:val="fr-FR"/>
        </w:rPr>
        <w:t>la Collection Hampton de Baume &amp; Mercier et son célèbre boîtier</w:t>
      </w:r>
      <w:r w:rsidRPr="00A1310B">
        <w:rPr>
          <w:rStyle w:val="Aucun"/>
          <w:rFonts w:ascii="Times" w:hAnsi="Times" w:cs="Times"/>
          <w:color w:val="EE220C"/>
          <w:sz w:val="24"/>
          <w:szCs w:val="24"/>
          <w:u w:color="EE220C"/>
          <w:lang w:val="fr-FR"/>
        </w:rPr>
        <w:t xml:space="preserve"> </w:t>
      </w:r>
      <w:r w:rsidRPr="00A1310B">
        <w:rPr>
          <w:rStyle w:val="Aucun"/>
          <w:rFonts w:ascii="Times" w:hAnsi="Times" w:cs="Times"/>
          <w:sz w:val="24"/>
          <w:szCs w:val="24"/>
          <w:lang w:val="fr-FR"/>
        </w:rPr>
        <w:t xml:space="preserve">rectangulaire illustrent avec superbe la transmission de l’esprit design qui caractérise la Maison depuis sa création. L’intuition visionnaire de Paul Mercier - qui s’associa en 1918 à l’horloger William Baume - et le regard artistique qu’il posa sur l’horlogerie ont perduré bien après son départ de la Maison, en 1937. Ses successeurs continuèrent ce qu’il avait entrepris, perpétuant ce parti-pris au fil des collections et de leurs déclinaisons : combiner la technique et la forme ; le savoir-faire horloger suisse et une signature visuelle forte, libre et audacieuse. </w:t>
      </w:r>
    </w:p>
    <w:p w14:paraId="6E9506E5" w14:textId="77777777" w:rsidR="0030081B" w:rsidRPr="00A1310B" w:rsidRDefault="0030081B">
      <w:pPr>
        <w:pStyle w:val="CorpsA"/>
        <w:jc w:val="both"/>
        <w:rPr>
          <w:rStyle w:val="Aucun"/>
          <w:rFonts w:ascii="Times" w:hAnsi="Times" w:cs="Times"/>
          <w:sz w:val="24"/>
          <w:szCs w:val="24"/>
        </w:rPr>
      </w:pPr>
    </w:p>
    <w:p w14:paraId="2C0E1288" w14:textId="77777777" w:rsidR="00A1310B" w:rsidRDefault="00895500" w:rsidP="00A1310B">
      <w:pPr>
        <w:pStyle w:val="CorpsA"/>
        <w:jc w:val="both"/>
        <w:rPr>
          <w:rStyle w:val="Aucun"/>
          <w:rFonts w:ascii="Times" w:hAnsi="Times" w:cs="Times"/>
          <w:sz w:val="24"/>
          <w:szCs w:val="24"/>
          <w:lang w:val="fr-FR"/>
        </w:rPr>
      </w:pPr>
      <w:r w:rsidRPr="00A1310B">
        <w:rPr>
          <w:rStyle w:val="Aucun"/>
          <w:rFonts w:ascii="Times" w:hAnsi="Times" w:cs="Times"/>
          <w:sz w:val="24"/>
          <w:szCs w:val="24"/>
          <w:lang w:val="fr-FR"/>
        </w:rPr>
        <w:t>Les trois nouveaux modèles Hampton que Baume &amp; Mercier présente portent en eux cette empreinte. Ils l’expriment à travers des cadrans bleus lumineux subtilement travaillés en version automatique et en version joaillière féminine sertie, et sur un modèle très architecturé en acier, au bracelet intégré à trois rangs.</w:t>
      </w:r>
    </w:p>
    <w:p w14:paraId="55E6C4D1" w14:textId="77777777" w:rsidR="00A1310B" w:rsidRDefault="00A1310B" w:rsidP="00A1310B">
      <w:pPr>
        <w:pStyle w:val="CorpsA"/>
        <w:jc w:val="both"/>
        <w:rPr>
          <w:rStyle w:val="Aucun"/>
          <w:rFonts w:ascii="Times" w:hAnsi="Times" w:cs="Times"/>
          <w:noProof/>
          <w:sz w:val="24"/>
          <w:szCs w:val="24"/>
        </w:rPr>
      </w:pPr>
    </w:p>
    <w:p w14:paraId="15171868" w14:textId="77777777" w:rsidR="00A1310B" w:rsidRDefault="00A1310B" w:rsidP="00A1310B">
      <w:pPr>
        <w:pStyle w:val="CorpsA"/>
        <w:jc w:val="both"/>
        <w:rPr>
          <w:rStyle w:val="Aucun"/>
          <w:rFonts w:ascii="Times" w:hAnsi="Times" w:cs="Times"/>
          <w:noProof/>
          <w:sz w:val="24"/>
          <w:szCs w:val="24"/>
        </w:rPr>
      </w:pPr>
      <w:bookmarkStart w:id="1" w:name="_Hlk128753645"/>
    </w:p>
    <w:p w14:paraId="59DE46FE" w14:textId="3C9C80FC" w:rsidR="00A1310B" w:rsidRDefault="00A1310B" w:rsidP="00A1310B">
      <w:pPr>
        <w:pStyle w:val="CorpsA"/>
        <w:jc w:val="center"/>
        <w:rPr>
          <w:rStyle w:val="Aucun"/>
          <w:rFonts w:ascii="Times" w:hAnsi="Times" w:cs="Times"/>
          <w:sz w:val="24"/>
          <w:szCs w:val="24"/>
        </w:rPr>
      </w:pPr>
      <w:bookmarkStart w:id="2" w:name="_Hlk128754073"/>
      <w:bookmarkStart w:id="3" w:name="_Hlk128753265"/>
      <w:bookmarkStart w:id="4" w:name="_Hlk128754714"/>
      <w:r>
        <w:rPr>
          <w:rStyle w:val="Aucun"/>
          <w:rFonts w:ascii="Times" w:hAnsi="Times" w:cs="Times"/>
          <w:noProof/>
          <w:sz w:val="24"/>
          <w:szCs w:val="24"/>
          <w:lang w:val="fr-FR"/>
        </w:rPr>
        <w:drawing>
          <wp:inline distT="0" distB="0" distL="0" distR="0" wp14:anchorId="2E363577" wp14:editId="5535A176">
            <wp:extent cx="2761307" cy="3453503"/>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5474" cy="3471221"/>
                    </a:xfrm>
                    <a:prstGeom prst="rect">
                      <a:avLst/>
                    </a:prstGeom>
                    <a:noFill/>
                    <a:ln>
                      <a:noFill/>
                    </a:ln>
                  </pic:spPr>
                </pic:pic>
              </a:graphicData>
            </a:graphic>
          </wp:inline>
        </w:drawing>
      </w:r>
      <w:r>
        <w:rPr>
          <w:rStyle w:val="Aucun"/>
          <w:rFonts w:ascii="Times" w:hAnsi="Times" w:cs="Times"/>
          <w:sz w:val="24"/>
          <w:szCs w:val="24"/>
        </w:rPr>
        <w:t xml:space="preserve">   </w:t>
      </w:r>
      <w:r>
        <w:rPr>
          <w:rStyle w:val="Aucun"/>
          <w:rFonts w:ascii="Times" w:hAnsi="Times" w:cs="Times"/>
          <w:noProof/>
          <w:sz w:val="24"/>
          <w:szCs w:val="24"/>
        </w:rPr>
        <w:drawing>
          <wp:inline distT="0" distB="0" distL="0" distR="0" wp14:anchorId="7E833B7D" wp14:editId="0B8E169C">
            <wp:extent cx="2765243" cy="3458424"/>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6849" cy="3460433"/>
                    </a:xfrm>
                    <a:prstGeom prst="rect">
                      <a:avLst/>
                    </a:prstGeom>
                    <a:noFill/>
                    <a:ln>
                      <a:noFill/>
                    </a:ln>
                  </pic:spPr>
                </pic:pic>
              </a:graphicData>
            </a:graphic>
          </wp:inline>
        </w:drawing>
      </w:r>
    </w:p>
    <w:p w14:paraId="5B0D143E" w14:textId="31BA2767" w:rsidR="00A1310B" w:rsidRDefault="00A1310B" w:rsidP="00A1310B">
      <w:pPr>
        <w:pStyle w:val="CorpsA"/>
        <w:jc w:val="center"/>
        <w:rPr>
          <w:rStyle w:val="Aucun"/>
          <w:rFonts w:ascii="Times" w:hAnsi="Times" w:cs="Times"/>
          <w:sz w:val="24"/>
          <w:szCs w:val="24"/>
        </w:rPr>
      </w:pPr>
    </w:p>
    <w:p w14:paraId="65A2FB12" w14:textId="4D866067" w:rsidR="00A1310B" w:rsidRDefault="00A1310B" w:rsidP="00A1310B">
      <w:pPr>
        <w:pStyle w:val="CorpsA"/>
        <w:jc w:val="center"/>
        <w:rPr>
          <w:rStyle w:val="Aucun"/>
          <w:rFonts w:ascii="Times" w:hAnsi="Times" w:cs="Times"/>
          <w:sz w:val="24"/>
          <w:szCs w:val="24"/>
        </w:rPr>
      </w:pPr>
      <w:r w:rsidRPr="0021653B">
        <w:rPr>
          <w:rFonts w:ascii="Times" w:hAnsi="Times"/>
          <w:b/>
          <w:bCs/>
          <w:noProof/>
        </w:rPr>
        <mc:AlternateContent>
          <mc:Choice Requires="wps">
            <w:drawing>
              <wp:anchor distT="45720" distB="45720" distL="114300" distR="114300" simplePos="0" relativeHeight="251659264" behindDoc="0" locked="0" layoutInCell="1" allowOverlap="1" wp14:anchorId="499EBB8B" wp14:editId="123919C4">
                <wp:simplePos x="0" y="0"/>
                <wp:positionH relativeFrom="margin">
                  <wp:align>center</wp:align>
                </wp:positionH>
                <wp:positionV relativeFrom="paragraph">
                  <wp:posOffset>9411</wp:posOffset>
                </wp:positionV>
                <wp:extent cx="2731135" cy="29654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296545"/>
                        </a:xfrm>
                        <a:prstGeom prst="rect">
                          <a:avLst/>
                        </a:prstGeom>
                        <a:noFill/>
                        <a:ln w="9525">
                          <a:noFill/>
                          <a:miter lim="800000"/>
                          <a:headEnd/>
                          <a:tailEnd/>
                        </a:ln>
                      </wps:spPr>
                      <wps:txbx>
                        <w:txbxContent>
                          <w:p w14:paraId="16B474DA" w14:textId="1D8F7135" w:rsidR="00A1310B" w:rsidRPr="0021653B" w:rsidRDefault="00A1310B" w:rsidP="00A1310B">
                            <w:pPr>
                              <w:jc w:val="center"/>
                              <w:rPr>
                                <w:rFonts w:ascii="Sabon LT Std" w:hAnsi="Sabon LT Std"/>
                                <w:i/>
                                <w:iCs/>
                                <w:sz w:val="20"/>
                                <w:szCs w:val="20"/>
                              </w:rPr>
                            </w:pPr>
                            <w:r>
                              <w:rPr>
                                <w:rFonts w:ascii="Sabon LT Std" w:hAnsi="Sabon LT Std"/>
                                <w:i/>
                                <w:iCs/>
                                <w:sz w:val="20"/>
                                <w:szCs w:val="20"/>
                              </w:rPr>
                              <w:t>Hampton – 1073</w:t>
                            </w:r>
                            <w:r w:rsidR="006D5C0F">
                              <w:rPr>
                                <w:rFonts w:ascii="Sabon LT Std" w:hAnsi="Sabon LT Std"/>
                                <w:i/>
                                <w:iCs/>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9EBB8B" id="_x0000_t202" coordsize="21600,21600" o:spt="202" path="m,l,21600r21600,l21600,xe">
                <v:stroke joinstyle="miter"/>
                <v:path gradientshapeok="t" o:connecttype="rect"/>
              </v:shapetype>
              <v:shape id="Text Box 2" o:spid="_x0000_s1026" type="#_x0000_t202" style="position:absolute;left:0;text-align:left;margin-left:0;margin-top:.75pt;width:215.05pt;height:23.3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" filled="f" stroked="f">
                <v:textbox>
                  <w:txbxContent>
                    <w:p w14:paraId="16B474DA" w14:textId="1D8F7135" w:rsidR="00A1310B" w:rsidRPr="0021653B" w:rsidRDefault="00A1310B" w:rsidP="00A1310B">
                      <w:pPr>
                        <w:jc w:val="center"/>
                        <w:rPr>
                          <w:rFonts w:ascii="Sabon LT Std" w:hAnsi="Sabon LT Std"/>
                          <w:i/>
                          <w:iCs/>
                          <w:sz w:val="20"/>
                          <w:szCs w:val="20"/>
                        </w:rPr>
                      </w:pPr>
                      <w:r>
                        <w:rPr>
                          <w:rFonts w:ascii="Sabon LT Std" w:hAnsi="Sabon LT Std"/>
                          <w:i/>
                          <w:iCs/>
                          <w:sz w:val="20"/>
                          <w:szCs w:val="20"/>
                        </w:rPr>
                        <w:t>Hampton – 1073</w:t>
                      </w:r>
                      <w:r w:rsidR="006D5C0F">
                        <w:rPr>
                          <w:rFonts w:ascii="Sabon LT Std" w:hAnsi="Sabon LT Std"/>
                          <w:i/>
                          <w:iCs/>
                          <w:sz w:val="20"/>
                          <w:szCs w:val="20"/>
                        </w:rPr>
                        <w:t>2</w:t>
                      </w:r>
                    </w:p>
                  </w:txbxContent>
                </v:textbox>
                <w10:wrap type="square" anchorx="margin"/>
              </v:shape>
            </w:pict>
          </mc:Fallback>
        </mc:AlternateContent>
      </w:r>
    </w:p>
    <w:bookmarkEnd w:id="2"/>
    <w:p w14:paraId="6EC6FEF9" w14:textId="63307BE8" w:rsidR="00A1310B" w:rsidRDefault="00A1310B">
      <w:pPr>
        <w:pStyle w:val="CorpsA"/>
        <w:jc w:val="both"/>
        <w:rPr>
          <w:rStyle w:val="Aucun"/>
          <w:rFonts w:ascii="Times" w:hAnsi="Times" w:cs="Times"/>
          <w:sz w:val="24"/>
          <w:szCs w:val="24"/>
        </w:rPr>
      </w:pPr>
    </w:p>
    <w:bookmarkEnd w:id="3"/>
    <w:p w14:paraId="560E7162" w14:textId="0320B158" w:rsidR="00A1310B" w:rsidRDefault="00A1310B">
      <w:pPr>
        <w:pStyle w:val="CorpsA"/>
        <w:jc w:val="both"/>
        <w:rPr>
          <w:rStyle w:val="Aucun"/>
          <w:rFonts w:ascii="Times" w:hAnsi="Times" w:cs="Times"/>
          <w:sz w:val="24"/>
          <w:szCs w:val="24"/>
        </w:rPr>
      </w:pPr>
    </w:p>
    <w:bookmarkEnd w:id="4"/>
    <w:p w14:paraId="1840304C" w14:textId="71899758" w:rsidR="00A1310B" w:rsidRDefault="00A1310B">
      <w:pPr>
        <w:pStyle w:val="CorpsA"/>
        <w:jc w:val="both"/>
        <w:rPr>
          <w:rStyle w:val="Aucun"/>
          <w:rFonts w:ascii="Times" w:hAnsi="Times" w:cs="Times"/>
          <w:sz w:val="24"/>
          <w:szCs w:val="24"/>
        </w:rPr>
      </w:pPr>
    </w:p>
    <w:bookmarkEnd w:id="1"/>
    <w:p w14:paraId="2D3729A9" w14:textId="6651A13B" w:rsidR="00A1310B" w:rsidRPr="00A1310B" w:rsidRDefault="00A1310B">
      <w:pPr>
        <w:pStyle w:val="CorpsA"/>
        <w:jc w:val="both"/>
        <w:rPr>
          <w:rStyle w:val="Aucun"/>
          <w:rFonts w:ascii="Times" w:hAnsi="Times" w:cs="Times"/>
          <w:sz w:val="24"/>
          <w:szCs w:val="24"/>
        </w:rPr>
      </w:pPr>
    </w:p>
    <w:p w14:paraId="58AA66DA" w14:textId="77777777" w:rsidR="00895500" w:rsidRDefault="00895500">
      <w:pPr>
        <w:pStyle w:val="CorpsA"/>
        <w:jc w:val="both"/>
        <w:rPr>
          <w:rStyle w:val="Aucun"/>
          <w:rFonts w:ascii="Times" w:hAnsi="Times" w:cs="Times"/>
          <w:b/>
          <w:bCs/>
          <w:sz w:val="24"/>
          <w:szCs w:val="24"/>
          <w:lang w:val="fr-FR"/>
        </w:rPr>
      </w:pPr>
      <w:bookmarkStart w:id="5" w:name="_GoBack"/>
      <w:bookmarkEnd w:id="5"/>
    </w:p>
    <w:p w14:paraId="6E9506E9" w14:textId="797A01F7" w:rsidR="0030081B" w:rsidRPr="00A1310B" w:rsidRDefault="00895500">
      <w:pPr>
        <w:pStyle w:val="CorpsA"/>
        <w:jc w:val="both"/>
        <w:rPr>
          <w:rStyle w:val="Aucun"/>
          <w:rFonts w:ascii="Times" w:hAnsi="Times" w:cs="Times"/>
          <w:b/>
          <w:bCs/>
          <w:sz w:val="24"/>
          <w:szCs w:val="24"/>
        </w:rPr>
      </w:pPr>
      <w:r w:rsidRPr="00A1310B">
        <w:rPr>
          <w:rStyle w:val="Aucun"/>
          <w:rFonts w:ascii="Times" w:hAnsi="Times" w:cs="Times"/>
          <w:b/>
          <w:bCs/>
          <w:sz w:val="24"/>
          <w:szCs w:val="24"/>
          <w:lang w:val="fr-FR"/>
        </w:rPr>
        <w:lastRenderedPageBreak/>
        <w:t>Le graphisme majestueux du rectangle</w:t>
      </w:r>
    </w:p>
    <w:p w14:paraId="6E9506EA" w14:textId="77777777" w:rsidR="0030081B" w:rsidRPr="00A1310B" w:rsidRDefault="0030081B">
      <w:pPr>
        <w:pStyle w:val="CorpsA"/>
        <w:jc w:val="both"/>
        <w:rPr>
          <w:rStyle w:val="Aucun"/>
          <w:rFonts w:ascii="Times" w:hAnsi="Times" w:cs="Times"/>
          <w:b/>
          <w:bCs/>
          <w:sz w:val="24"/>
          <w:szCs w:val="24"/>
        </w:rPr>
      </w:pPr>
    </w:p>
    <w:p w14:paraId="6E9506EB" w14:textId="77777777" w:rsidR="0030081B" w:rsidRPr="00A1310B" w:rsidRDefault="00895500">
      <w:pPr>
        <w:pStyle w:val="CorpsA"/>
        <w:jc w:val="both"/>
        <w:rPr>
          <w:rStyle w:val="Aucun"/>
          <w:rFonts w:ascii="Times" w:hAnsi="Times" w:cs="Times"/>
          <w:sz w:val="24"/>
          <w:szCs w:val="24"/>
        </w:rPr>
      </w:pPr>
      <w:r w:rsidRPr="00A1310B">
        <w:rPr>
          <w:rStyle w:val="Aucun"/>
          <w:rFonts w:ascii="Times" w:hAnsi="Times" w:cs="Times"/>
          <w:sz w:val="24"/>
          <w:szCs w:val="24"/>
          <w:lang w:val="fr-FR"/>
        </w:rPr>
        <w:t xml:space="preserve">La Collection Hampton incarne l’une des montres rectangulaires les plus illustres de l’horlogerie. Sa boîte dessine, avec délicatesse, un rectangle très étudié : les lignes sont épurées ; les angles adoucis et les cornes galbées. Les proportions sont élancées et harmonieuses. Le mouvement de ses contours est fluide tout en accrochant le regard, attiré par cet équilibre formel, ce sens aigu des détails et cette lecture verticale, architecturale et altière du temps. Tout repose sur la perfection des proportions, référence au nombre d’Or, symbolisé par la lettre grecque PHI, que Baume &amp; Mercier choisit comme emblème en 1964. Depuis, la transmission, au sein de la Maison, repose sur ce principe structurel et esthétique. </w:t>
      </w:r>
    </w:p>
    <w:p w14:paraId="6E9506ED" w14:textId="77777777" w:rsidR="0030081B" w:rsidRPr="00A1310B" w:rsidRDefault="0030081B">
      <w:pPr>
        <w:pStyle w:val="CorpsA"/>
        <w:jc w:val="both"/>
        <w:rPr>
          <w:rStyle w:val="Aucun"/>
          <w:rFonts w:ascii="Times" w:hAnsi="Times" w:cs="Times"/>
          <w:sz w:val="24"/>
          <w:szCs w:val="24"/>
        </w:rPr>
      </w:pPr>
    </w:p>
    <w:p w14:paraId="6E9506EE" w14:textId="77777777" w:rsidR="0030081B" w:rsidRPr="00A1310B" w:rsidRDefault="00895500">
      <w:pPr>
        <w:pStyle w:val="CorpsA"/>
        <w:jc w:val="both"/>
        <w:rPr>
          <w:rStyle w:val="Aucun"/>
          <w:rFonts w:ascii="Times" w:hAnsi="Times" w:cs="Times"/>
          <w:sz w:val="24"/>
          <w:szCs w:val="24"/>
        </w:rPr>
      </w:pPr>
      <w:r w:rsidRPr="00A1310B">
        <w:rPr>
          <w:rStyle w:val="Aucun"/>
          <w:rFonts w:ascii="Times" w:hAnsi="Times" w:cs="Times"/>
          <w:sz w:val="24"/>
          <w:szCs w:val="24"/>
          <w:lang w:val="fr-FR"/>
        </w:rPr>
        <w:t xml:space="preserve">S’inspirant d’un modèle iconique des années 1960, l’allure de style Art Déco des années 1920 de la Hampton se prête à toutes sortes de variations, que la forme rectangulaire exalte particulièrement : boîte en acier ou en or,  cadran à la gamme chromatique étoffée, en version épurée ou joaillière, ornée de diamants ; bracelet en cuir ou en acier, de couleurs classiques ou plus pétillantes, intégré, interchangeable, simple ou double tour. Dédiée aux hommes et aux femmes, elle incarne la montre au chic absolu, qui s’accorde avec les tendances. </w:t>
      </w:r>
    </w:p>
    <w:p w14:paraId="6E9506EF" w14:textId="77777777" w:rsidR="0030081B" w:rsidRPr="00A1310B" w:rsidRDefault="0030081B">
      <w:pPr>
        <w:pStyle w:val="CorpsA"/>
        <w:jc w:val="both"/>
        <w:rPr>
          <w:rFonts w:ascii="Times" w:hAnsi="Times" w:cs="Times"/>
          <w:sz w:val="24"/>
          <w:szCs w:val="24"/>
        </w:rPr>
      </w:pPr>
    </w:p>
    <w:p w14:paraId="6E9506F0" w14:textId="77777777" w:rsidR="0030081B" w:rsidRPr="00A1310B" w:rsidRDefault="0030081B">
      <w:pPr>
        <w:pStyle w:val="CorpsA"/>
        <w:jc w:val="both"/>
        <w:rPr>
          <w:rFonts w:ascii="Times" w:hAnsi="Times" w:cs="Times"/>
          <w:sz w:val="24"/>
          <w:szCs w:val="24"/>
        </w:rPr>
      </w:pPr>
    </w:p>
    <w:p w14:paraId="6E9506F1" w14:textId="77777777" w:rsidR="0030081B" w:rsidRPr="00A1310B" w:rsidRDefault="00895500">
      <w:pPr>
        <w:pStyle w:val="CorpsA"/>
        <w:jc w:val="both"/>
        <w:rPr>
          <w:rStyle w:val="Aucun"/>
          <w:rFonts w:ascii="Times" w:hAnsi="Times" w:cs="Times"/>
          <w:b/>
          <w:bCs/>
          <w:sz w:val="24"/>
          <w:szCs w:val="24"/>
        </w:rPr>
      </w:pPr>
      <w:r w:rsidRPr="00A1310B">
        <w:rPr>
          <w:rStyle w:val="Aucun"/>
          <w:rFonts w:ascii="Times" w:hAnsi="Times" w:cs="Times"/>
          <w:b/>
          <w:bCs/>
          <w:sz w:val="24"/>
          <w:szCs w:val="24"/>
          <w:lang w:val="fr-FR"/>
        </w:rPr>
        <w:t xml:space="preserve">L’intensité graduelle des cadrans bleus </w:t>
      </w:r>
    </w:p>
    <w:p w14:paraId="6E9506F2" w14:textId="306B2174" w:rsidR="0030081B" w:rsidRPr="00A1310B" w:rsidRDefault="0030081B">
      <w:pPr>
        <w:pStyle w:val="CorpsA"/>
        <w:jc w:val="both"/>
        <w:rPr>
          <w:rStyle w:val="Aucun"/>
          <w:rFonts w:ascii="Times" w:hAnsi="Times" w:cs="Times"/>
          <w:sz w:val="24"/>
          <w:szCs w:val="24"/>
        </w:rPr>
      </w:pPr>
    </w:p>
    <w:p w14:paraId="6E9506F3" w14:textId="38AC5A71" w:rsidR="0030081B" w:rsidRDefault="00895500">
      <w:pPr>
        <w:pStyle w:val="CorpsA"/>
        <w:jc w:val="both"/>
        <w:rPr>
          <w:rStyle w:val="Aucun"/>
          <w:rFonts w:ascii="Times" w:hAnsi="Times" w:cs="Times"/>
          <w:sz w:val="24"/>
          <w:szCs w:val="24"/>
          <w:lang w:val="fr-FR"/>
        </w:rPr>
      </w:pPr>
      <w:r w:rsidRPr="00A1310B">
        <w:rPr>
          <w:rStyle w:val="Aucun"/>
          <w:rFonts w:ascii="Times" w:hAnsi="Times" w:cs="Times"/>
          <w:sz w:val="24"/>
          <w:szCs w:val="24"/>
          <w:lang w:val="fr-FR"/>
        </w:rPr>
        <w:t>Deux des nouveaux modèles se parent d’un cadran bleu intense aux finitions raffinées, chacun dans sa propre tonalité.</w:t>
      </w:r>
    </w:p>
    <w:p w14:paraId="6E9506F4" w14:textId="43893AE5" w:rsidR="0030081B" w:rsidRDefault="0030081B">
      <w:pPr>
        <w:pStyle w:val="CorpsA"/>
        <w:jc w:val="both"/>
        <w:rPr>
          <w:rStyle w:val="Aucun"/>
          <w:rFonts w:ascii="Times" w:hAnsi="Times" w:cs="Times"/>
          <w:sz w:val="24"/>
          <w:szCs w:val="24"/>
        </w:rPr>
      </w:pPr>
    </w:p>
    <w:p w14:paraId="408A27A8" w14:textId="3116F9AA" w:rsidR="006D5C0F" w:rsidRPr="00A1310B" w:rsidRDefault="006D5C0F">
      <w:pPr>
        <w:pStyle w:val="CorpsA"/>
        <w:jc w:val="both"/>
        <w:rPr>
          <w:rStyle w:val="Aucun"/>
          <w:rFonts w:ascii="Times" w:hAnsi="Times" w:cs="Times"/>
          <w:sz w:val="24"/>
          <w:szCs w:val="24"/>
        </w:rPr>
      </w:pPr>
      <w:r>
        <w:rPr>
          <w:rStyle w:val="Aucun"/>
          <w:rFonts w:ascii="Times" w:hAnsi="Times" w:cs="Times"/>
          <w:b/>
          <w:bCs/>
          <w:noProof/>
          <w:sz w:val="24"/>
          <w:szCs w:val="24"/>
          <w:lang w:val="fr-FR"/>
        </w:rPr>
        <w:drawing>
          <wp:anchor distT="0" distB="0" distL="114300" distR="114300" simplePos="0" relativeHeight="251660288" behindDoc="0" locked="0" layoutInCell="1" allowOverlap="1" wp14:anchorId="5F6E9922" wp14:editId="471F4DB5">
            <wp:simplePos x="0" y="0"/>
            <wp:positionH relativeFrom="margin">
              <wp:align>left</wp:align>
            </wp:positionH>
            <wp:positionV relativeFrom="paragraph">
              <wp:posOffset>9582</wp:posOffset>
            </wp:positionV>
            <wp:extent cx="1440815" cy="1801495"/>
            <wp:effectExtent l="0" t="0" r="6985"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3858" cy="18054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426175" w14:textId="65DDADAB" w:rsidR="006D5C0F" w:rsidRDefault="006D5C0F">
      <w:pPr>
        <w:pStyle w:val="CorpsA"/>
        <w:jc w:val="both"/>
        <w:rPr>
          <w:rStyle w:val="Aucun"/>
          <w:rFonts w:ascii="Times" w:hAnsi="Times" w:cs="Times"/>
          <w:sz w:val="24"/>
          <w:szCs w:val="24"/>
          <w:lang w:val="fr-FR"/>
        </w:rPr>
      </w:pPr>
    </w:p>
    <w:p w14:paraId="6E9506F5" w14:textId="7A10A18F" w:rsidR="0030081B" w:rsidRPr="00A1310B" w:rsidRDefault="00895500">
      <w:pPr>
        <w:pStyle w:val="CorpsA"/>
        <w:jc w:val="both"/>
        <w:rPr>
          <w:rStyle w:val="Aucun"/>
          <w:rFonts w:ascii="Times" w:hAnsi="Times" w:cs="Times"/>
          <w:sz w:val="24"/>
          <w:szCs w:val="24"/>
        </w:rPr>
      </w:pPr>
      <w:r w:rsidRPr="00A1310B">
        <w:rPr>
          <w:rStyle w:val="Aucun"/>
          <w:rFonts w:ascii="Times" w:hAnsi="Times" w:cs="Times"/>
          <w:sz w:val="24"/>
          <w:szCs w:val="24"/>
          <w:lang w:val="fr-FR"/>
        </w:rPr>
        <w:t xml:space="preserve">Un bleu opalin satiné soleil sublime le </w:t>
      </w:r>
      <w:r w:rsidRPr="00A1310B">
        <w:rPr>
          <w:rStyle w:val="Aucun"/>
          <w:rFonts w:ascii="Times" w:hAnsi="Times" w:cs="Times"/>
          <w:b/>
          <w:bCs/>
          <w:sz w:val="24"/>
          <w:szCs w:val="24"/>
          <w:lang w:val="fr-FR"/>
        </w:rPr>
        <w:t xml:space="preserve">modèle </w:t>
      </w:r>
      <w:r w:rsidRPr="00A1310B">
        <w:rPr>
          <w:rStyle w:val="Aucun"/>
          <w:rFonts w:ascii="Times" w:hAnsi="Times" w:cs="Times"/>
          <w:sz w:val="24"/>
          <w:szCs w:val="24"/>
          <w:lang w:val="fr-FR"/>
        </w:rPr>
        <w:t xml:space="preserve">automatique </w:t>
      </w:r>
      <w:r w:rsidRPr="00A1310B">
        <w:rPr>
          <w:rStyle w:val="Aucun"/>
          <w:rFonts w:ascii="Times" w:hAnsi="Times" w:cs="Times"/>
          <w:b/>
          <w:bCs/>
          <w:sz w:val="24"/>
          <w:szCs w:val="24"/>
          <w:lang w:val="fr-FR"/>
        </w:rPr>
        <w:t>M0A10732</w:t>
      </w:r>
      <w:r w:rsidRPr="00A1310B">
        <w:rPr>
          <w:rStyle w:val="Aucun"/>
          <w:rFonts w:ascii="Times" w:hAnsi="Times" w:cs="Times"/>
          <w:sz w:val="24"/>
          <w:szCs w:val="24"/>
          <w:lang w:val="fr-FR"/>
        </w:rPr>
        <w:t xml:space="preserve">. Une grande attention a été portée au déploiement de la lumière, qui illumine le cadran et en irradie le centre, traçant des rais très fins dans un rectangle délimité par l’affichage des heures et des minutes. Cet effet optique et ce rappel de la forme géométrique à l’intérieur du cadran confèrent vie et mouvement au garde-temps. </w:t>
      </w:r>
    </w:p>
    <w:p w14:paraId="6E9506F6" w14:textId="3B20E5BC" w:rsidR="0030081B" w:rsidRDefault="0030081B">
      <w:pPr>
        <w:pStyle w:val="CorpsA"/>
        <w:jc w:val="both"/>
        <w:rPr>
          <w:rStyle w:val="Aucun"/>
          <w:rFonts w:ascii="Times" w:hAnsi="Times" w:cs="Times"/>
          <w:sz w:val="24"/>
          <w:szCs w:val="24"/>
        </w:rPr>
      </w:pPr>
    </w:p>
    <w:p w14:paraId="0311B781" w14:textId="5C45D04E" w:rsidR="006D5C0F" w:rsidRDefault="006D5C0F">
      <w:pPr>
        <w:pStyle w:val="CorpsA"/>
        <w:jc w:val="both"/>
        <w:rPr>
          <w:rStyle w:val="Aucun"/>
          <w:rFonts w:ascii="Times" w:hAnsi="Times" w:cs="Times"/>
          <w:sz w:val="24"/>
          <w:szCs w:val="24"/>
        </w:rPr>
      </w:pPr>
    </w:p>
    <w:p w14:paraId="2B0CC0C9" w14:textId="6D66B5A3" w:rsidR="006D5C0F" w:rsidRDefault="006D5C0F">
      <w:pPr>
        <w:pStyle w:val="CorpsA"/>
        <w:jc w:val="both"/>
        <w:rPr>
          <w:rStyle w:val="Aucun"/>
          <w:rFonts w:ascii="Times" w:hAnsi="Times" w:cs="Times"/>
          <w:sz w:val="24"/>
          <w:szCs w:val="24"/>
        </w:rPr>
      </w:pPr>
      <w:r w:rsidRPr="0021653B">
        <w:rPr>
          <w:rFonts w:ascii="Times" w:hAnsi="Times"/>
          <w:b/>
          <w:bCs/>
          <w:noProof/>
        </w:rPr>
        <mc:AlternateContent>
          <mc:Choice Requires="wps">
            <w:drawing>
              <wp:anchor distT="45720" distB="45720" distL="114300" distR="114300" simplePos="0" relativeHeight="251663360" behindDoc="0" locked="0" layoutInCell="1" allowOverlap="1" wp14:anchorId="17ADAF5F" wp14:editId="64A29431">
                <wp:simplePos x="0" y="0"/>
                <wp:positionH relativeFrom="margin">
                  <wp:posOffset>0</wp:posOffset>
                </wp:positionH>
                <wp:positionV relativeFrom="paragraph">
                  <wp:posOffset>100802</wp:posOffset>
                </wp:positionV>
                <wp:extent cx="1440815" cy="262255"/>
                <wp:effectExtent l="0" t="0" r="0" b="444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262255"/>
                        </a:xfrm>
                        <a:prstGeom prst="rect">
                          <a:avLst/>
                        </a:prstGeom>
                        <a:noFill/>
                        <a:ln w="9525">
                          <a:noFill/>
                          <a:miter lim="800000"/>
                          <a:headEnd/>
                          <a:tailEnd/>
                        </a:ln>
                      </wps:spPr>
                      <wps:txbx>
                        <w:txbxContent>
                          <w:p w14:paraId="1DE0C02A" w14:textId="6DE4BAE7" w:rsidR="006D5C0F" w:rsidRPr="0021653B" w:rsidRDefault="006D5C0F" w:rsidP="006D5C0F">
                            <w:pPr>
                              <w:jc w:val="center"/>
                              <w:rPr>
                                <w:rFonts w:ascii="Sabon LT Std" w:hAnsi="Sabon LT Std"/>
                                <w:i/>
                                <w:iCs/>
                                <w:sz w:val="20"/>
                                <w:szCs w:val="20"/>
                              </w:rPr>
                            </w:pPr>
                            <w:r>
                              <w:rPr>
                                <w:rFonts w:ascii="Sabon LT Std" w:hAnsi="Sabon LT Std"/>
                                <w:i/>
                                <w:iCs/>
                                <w:sz w:val="20"/>
                                <w:szCs w:val="20"/>
                              </w:rPr>
                              <w:t>Hampton – 10732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DAF5F" id="_x0000_s1027" type="#_x0000_t202" style="position:absolute;left:0;text-align:left;margin-left:0;margin-top:7.95pt;width:113.45pt;height:20.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" filled="f" stroked="f">
                <v:textbox>
                  <w:txbxContent>
                    <w:p w14:paraId="1DE0C02A" w14:textId="6DE4BAE7" w:rsidR="006D5C0F" w:rsidRPr="0021653B" w:rsidRDefault="006D5C0F" w:rsidP="006D5C0F">
                      <w:pPr>
                        <w:jc w:val="center"/>
                        <w:rPr>
                          <w:rFonts w:ascii="Sabon LT Std" w:hAnsi="Sabon LT Std"/>
                          <w:i/>
                          <w:iCs/>
                          <w:sz w:val="20"/>
                          <w:szCs w:val="20"/>
                        </w:rPr>
                      </w:pPr>
                      <w:r>
                        <w:rPr>
                          <w:rFonts w:ascii="Sabon LT Std" w:hAnsi="Sabon LT Std"/>
                          <w:i/>
                          <w:iCs/>
                          <w:sz w:val="20"/>
                          <w:szCs w:val="20"/>
                        </w:rPr>
                        <w:t>Hampton – 10732</w:t>
                      </w:r>
                    </w:p>
                  </w:txbxContent>
                </v:textbox>
                <w10:wrap type="square" anchorx="margin"/>
              </v:shape>
            </w:pict>
          </mc:Fallback>
        </mc:AlternateContent>
      </w:r>
      <w:r>
        <w:rPr>
          <w:rStyle w:val="Aucun"/>
          <w:rFonts w:ascii="Times" w:hAnsi="Times" w:cs="Times"/>
          <w:b/>
          <w:bCs/>
          <w:noProof/>
          <w:sz w:val="24"/>
          <w:szCs w:val="24"/>
          <w:lang w:val="fr-FR"/>
        </w:rPr>
        <w:drawing>
          <wp:anchor distT="0" distB="0" distL="114300" distR="114300" simplePos="0" relativeHeight="251661312" behindDoc="0" locked="0" layoutInCell="1" allowOverlap="1" wp14:anchorId="7EC2B6F6" wp14:editId="185316BE">
            <wp:simplePos x="0" y="0"/>
            <wp:positionH relativeFrom="margin">
              <wp:posOffset>4668520</wp:posOffset>
            </wp:positionH>
            <wp:positionV relativeFrom="paragraph">
              <wp:posOffset>160492</wp:posOffset>
            </wp:positionV>
            <wp:extent cx="1439545" cy="1801495"/>
            <wp:effectExtent l="0" t="0" r="8255"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9545" cy="1801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12F1EA" w14:textId="6E98A200" w:rsidR="006D5C0F" w:rsidRDefault="006D5C0F">
      <w:pPr>
        <w:pStyle w:val="CorpsA"/>
        <w:jc w:val="both"/>
        <w:rPr>
          <w:rStyle w:val="Aucun"/>
          <w:rFonts w:ascii="Times" w:hAnsi="Times" w:cs="Times"/>
          <w:sz w:val="24"/>
          <w:szCs w:val="24"/>
        </w:rPr>
      </w:pPr>
    </w:p>
    <w:p w14:paraId="43AF25D9" w14:textId="2D843DFB" w:rsidR="006D5C0F" w:rsidRPr="00A1310B" w:rsidRDefault="006D5C0F">
      <w:pPr>
        <w:pStyle w:val="CorpsA"/>
        <w:jc w:val="both"/>
        <w:rPr>
          <w:rStyle w:val="Aucun"/>
          <w:rFonts w:ascii="Times" w:hAnsi="Times" w:cs="Times"/>
          <w:sz w:val="24"/>
          <w:szCs w:val="24"/>
        </w:rPr>
      </w:pPr>
    </w:p>
    <w:p w14:paraId="642AE0FB" w14:textId="77777777" w:rsidR="006D5C0F" w:rsidRDefault="006D5C0F">
      <w:pPr>
        <w:pStyle w:val="CorpsA"/>
        <w:jc w:val="both"/>
        <w:rPr>
          <w:rStyle w:val="Aucun"/>
          <w:rFonts w:ascii="Times" w:hAnsi="Times" w:cs="Times"/>
          <w:sz w:val="24"/>
          <w:szCs w:val="24"/>
          <w:lang w:val="fr-FR"/>
        </w:rPr>
      </w:pPr>
    </w:p>
    <w:p w14:paraId="6E9506F7" w14:textId="4478AA52" w:rsidR="0030081B" w:rsidRPr="00A1310B" w:rsidRDefault="00895500">
      <w:pPr>
        <w:pStyle w:val="CorpsA"/>
        <w:jc w:val="both"/>
        <w:rPr>
          <w:rStyle w:val="Aucun"/>
          <w:rFonts w:ascii="Times" w:hAnsi="Times" w:cs="Times"/>
          <w:sz w:val="24"/>
          <w:szCs w:val="24"/>
        </w:rPr>
      </w:pPr>
      <w:r w:rsidRPr="00A1310B">
        <w:rPr>
          <w:rStyle w:val="Aucun"/>
          <w:rFonts w:ascii="Times" w:hAnsi="Times" w:cs="Times"/>
          <w:sz w:val="24"/>
          <w:szCs w:val="24"/>
          <w:lang w:val="fr-FR"/>
        </w:rPr>
        <w:t xml:space="preserve">Le bleu se fait plus profond dans le </w:t>
      </w:r>
      <w:r w:rsidRPr="00A1310B">
        <w:rPr>
          <w:rStyle w:val="Aucun"/>
          <w:rFonts w:ascii="Times" w:hAnsi="Times" w:cs="Times"/>
          <w:b/>
          <w:bCs/>
          <w:sz w:val="24"/>
          <w:szCs w:val="24"/>
          <w:lang w:val="fr-FR"/>
        </w:rPr>
        <w:t>modèle M0A10709</w:t>
      </w:r>
      <w:r w:rsidRPr="00A1310B">
        <w:rPr>
          <w:rStyle w:val="Aucun"/>
          <w:rFonts w:ascii="Times" w:hAnsi="Times" w:cs="Times"/>
          <w:sz w:val="24"/>
          <w:szCs w:val="24"/>
          <w:lang w:val="fr-FR"/>
        </w:rPr>
        <w:t>, rappelant l’immensité du ciel nocturne. Des nuances de bleu nuit allant du plus clair au plus foncé éclairent subtilement le cadran. L’effet satiné soleil joue avec les reflets de la lumière qui varient sous différents angles et selon la position du poignet.</w:t>
      </w:r>
    </w:p>
    <w:p w14:paraId="254D1615" w14:textId="1134311A" w:rsidR="002F57D9" w:rsidRDefault="002F57D9">
      <w:pPr>
        <w:pStyle w:val="CorpsA"/>
        <w:jc w:val="both"/>
        <w:rPr>
          <w:rStyle w:val="Aucun"/>
          <w:rFonts w:ascii="Times" w:hAnsi="Times" w:cs="Times"/>
          <w:b/>
          <w:bCs/>
          <w:sz w:val="24"/>
          <w:szCs w:val="24"/>
          <w:lang w:val="fr-FR"/>
        </w:rPr>
      </w:pPr>
    </w:p>
    <w:p w14:paraId="68C9C196" w14:textId="66670051" w:rsidR="002F57D9" w:rsidRDefault="002F57D9">
      <w:pPr>
        <w:pStyle w:val="CorpsA"/>
        <w:jc w:val="both"/>
        <w:rPr>
          <w:rStyle w:val="Aucun"/>
          <w:rFonts w:ascii="Times" w:hAnsi="Times" w:cs="Times"/>
          <w:b/>
          <w:bCs/>
          <w:sz w:val="24"/>
          <w:szCs w:val="24"/>
          <w:lang w:val="fr-FR"/>
        </w:rPr>
      </w:pPr>
    </w:p>
    <w:p w14:paraId="73E6FB04" w14:textId="3D686CA1" w:rsidR="002F57D9" w:rsidRDefault="006D5C0F">
      <w:pPr>
        <w:pStyle w:val="CorpsA"/>
        <w:jc w:val="both"/>
        <w:rPr>
          <w:rStyle w:val="Aucun"/>
          <w:rFonts w:ascii="Times" w:hAnsi="Times" w:cs="Times"/>
          <w:b/>
          <w:bCs/>
          <w:sz w:val="24"/>
          <w:szCs w:val="24"/>
          <w:lang w:val="fr-FR"/>
        </w:rPr>
      </w:pPr>
      <w:r w:rsidRPr="0021653B">
        <w:rPr>
          <w:rFonts w:ascii="Times" w:hAnsi="Times"/>
          <w:b/>
          <w:bCs/>
          <w:noProof/>
        </w:rPr>
        <mc:AlternateContent>
          <mc:Choice Requires="wps">
            <w:drawing>
              <wp:anchor distT="45720" distB="45720" distL="114300" distR="114300" simplePos="0" relativeHeight="251665408" behindDoc="0" locked="0" layoutInCell="1" allowOverlap="1" wp14:anchorId="7549239D" wp14:editId="358E109E">
                <wp:simplePos x="0" y="0"/>
                <wp:positionH relativeFrom="margin">
                  <wp:posOffset>4675505</wp:posOffset>
                </wp:positionH>
                <wp:positionV relativeFrom="paragraph">
                  <wp:posOffset>65877</wp:posOffset>
                </wp:positionV>
                <wp:extent cx="1440815" cy="2622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262255"/>
                        </a:xfrm>
                        <a:prstGeom prst="rect">
                          <a:avLst/>
                        </a:prstGeom>
                        <a:noFill/>
                        <a:ln w="9525">
                          <a:noFill/>
                          <a:miter lim="800000"/>
                          <a:headEnd/>
                          <a:tailEnd/>
                        </a:ln>
                      </wps:spPr>
                      <wps:txbx>
                        <w:txbxContent>
                          <w:p w14:paraId="62E3D13D" w14:textId="57FC4C29" w:rsidR="006D5C0F" w:rsidRPr="0021653B" w:rsidRDefault="006D5C0F" w:rsidP="006D5C0F">
                            <w:pPr>
                              <w:jc w:val="center"/>
                              <w:rPr>
                                <w:rFonts w:ascii="Sabon LT Std" w:hAnsi="Sabon LT Std"/>
                                <w:i/>
                                <w:iCs/>
                                <w:sz w:val="20"/>
                                <w:szCs w:val="20"/>
                              </w:rPr>
                            </w:pPr>
                            <w:r>
                              <w:rPr>
                                <w:rFonts w:ascii="Sabon LT Std" w:hAnsi="Sabon LT Std"/>
                                <w:i/>
                                <w:iCs/>
                                <w:sz w:val="20"/>
                                <w:szCs w:val="20"/>
                              </w:rPr>
                              <w:t>Hampton – 10709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9239D" id="_x0000_s1028" type="#_x0000_t202" style="position:absolute;left:0;text-align:left;margin-left:368.15pt;margin-top:5.2pt;width:113.45pt;height:20.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" filled="f" stroked="f">
                <v:textbox>
                  <w:txbxContent>
                    <w:p w14:paraId="62E3D13D" w14:textId="57FC4C29" w:rsidR="006D5C0F" w:rsidRPr="0021653B" w:rsidRDefault="006D5C0F" w:rsidP="006D5C0F">
                      <w:pPr>
                        <w:jc w:val="center"/>
                        <w:rPr>
                          <w:rFonts w:ascii="Sabon LT Std" w:hAnsi="Sabon LT Std"/>
                          <w:i/>
                          <w:iCs/>
                          <w:sz w:val="20"/>
                          <w:szCs w:val="20"/>
                        </w:rPr>
                      </w:pPr>
                      <w:r>
                        <w:rPr>
                          <w:rFonts w:ascii="Sabon LT Std" w:hAnsi="Sabon LT Std"/>
                          <w:i/>
                          <w:iCs/>
                          <w:sz w:val="20"/>
                          <w:szCs w:val="20"/>
                        </w:rPr>
                        <w:t>Hampton – 10709</w:t>
                      </w:r>
                    </w:p>
                  </w:txbxContent>
                </v:textbox>
                <w10:wrap type="square" anchorx="margin"/>
              </v:shape>
            </w:pict>
          </mc:Fallback>
        </mc:AlternateContent>
      </w:r>
    </w:p>
    <w:p w14:paraId="3CED2F71" w14:textId="7D478FE6" w:rsidR="002F57D9" w:rsidRDefault="002F57D9">
      <w:pPr>
        <w:pStyle w:val="CorpsA"/>
        <w:jc w:val="both"/>
        <w:rPr>
          <w:rStyle w:val="Aucun"/>
          <w:rFonts w:ascii="Times" w:hAnsi="Times" w:cs="Times"/>
          <w:b/>
          <w:bCs/>
          <w:sz w:val="24"/>
          <w:szCs w:val="24"/>
          <w:lang w:val="fr-FR"/>
        </w:rPr>
      </w:pPr>
    </w:p>
    <w:p w14:paraId="6E9506FA" w14:textId="45C920A9" w:rsidR="0030081B" w:rsidRPr="00A1310B" w:rsidRDefault="00895500">
      <w:pPr>
        <w:pStyle w:val="CorpsA"/>
        <w:jc w:val="both"/>
        <w:rPr>
          <w:rStyle w:val="Aucun"/>
          <w:rFonts w:ascii="Times" w:hAnsi="Times" w:cs="Times"/>
          <w:b/>
          <w:bCs/>
          <w:sz w:val="24"/>
          <w:szCs w:val="24"/>
        </w:rPr>
      </w:pPr>
      <w:r w:rsidRPr="00A1310B">
        <w:rPr>
          <w:rStyle w:val="Aucun"/>
          <w:rFonts w:ascii="Times" w:hAnsi="Times" w:cs="Times"/>
          <w:b/>
          <w:bCs/>
          <w:sz w:val="24"/>
          <w:szCs w:val="24"/>
          <w:lang w:val="fr-FR"/>
        </w:rPr>
        <w:lastRenderedPageBreak/>
        <w:t>HAMPTON M0A10732</w:t>
      </w:r>
    </w:p>
    <w:p w14:paraId="6E9506FB" w14:textId="77777777" w:rsidR="0030081B" w:rsidRPr="00A1310B" w:rsidRDefault="0030081B">
      <w:pPr>
        <w:pStyle w:val="CorpsA"/>
        <w:jc w:val="both"/>
        <w:rPr>
          <w:rStyle w:val="Aucun"/>
          <w:rFonts w:ascii="Times" w:hAnsi="Times" w:cs="Times"/>
          <w:sz w:val="24"/>
          <w:szCs w:val="24"/>
        </w:rPr>
      </w:pPr>
    </w:p>
    <w:p w14:paraId="6E9506FC" w14:textId="77777777" w:rsidR="0030081B" w:rsidRPr="00A1310B" w:rsidRDefault="00895500">
      <w:pPr>
        <w:pStyle w:val="CorpsA"/>
        <w:jc w:val="both"/>
        <w:rPr>
          <w:rStyle w:val="Aucun"/>
          <w:rFonts w:ascii="Times" w:hAnsi="Times" w:cs="Times"/>
          <w:sz w:val="24"/>
          <w:szCs w:val="24"/>
        </w:rPr>
      </w:pPr>
      <w:r w:rsidRPr="00A1310B">
        <w:rPr>
          <w:rStyle w:val="Aucun"/>
          <w:rFonts w:ascii="Times" w:hAnsi="Times" w:cs="Times"/>
          <w:sz w:val="24"/>
          <w:szCs w:val="24"/>
          <w:lang w:val="fr-FR"/>
        </w:rPr>
        <w:t>Le cadran rectangulaire bleu opalin satiné soleil est ponctué de chiffres arabes et d’index rivés rhodiés pour les heures, et d’un chemin de</w:t>
      </w:r>
      <w:r w:rsidRPr="00A1310B">
        <w:rPr>
          <w:rStyle w:val="Aucun"/>
          <w:rFonts w:ascii="Times" w:hAnsi="Times" w:cs="Times"/>
          <w:color w:val="EE220C"/>
          <w:sz w:val="24"/>
          <w:szCs w:val="24"/>
          <w:u w:color="EE220C"/>
          <w:lang w:val="fr-FR"/>
        </w:rPr>
        <w:t xml:space="preserve"> </w:t>
      </w:r>
      <w:r w:rsidRPr="00A1310B">
        <w:rPr>
          <w:rStyle w:val="Aucun"/>
          <w:rFonts w:ascii="Times" w:hAnsi="Times" w:cs="Times"/>
          <w:sz w:val="24"/>
          <w:szCs w:val="24"/>
          <w:lang w:val="fr-FR"/>
        </w:rPr>
        <w:t xml:space="preserve">minuterie noire. Les aiguilles sont de forme glaive, rhodiées. La boîte, aux proportions élégantes de 43 x 27,5 mm, et de 9,95 mm d’épaisseur, également rectangulaire, est en acier inoxydable poli. Elle est protégée par une glace saphir bombée inrayable. Le fond saphir est fixé par quatre vis. Il est possible de le personnaliser par une gravure. </w:t>
      </w:r>
    </w:p>
    <w:p w14:paraId="6E9506FD" w14:textId="77777777" w:rsidR="0030081B" w:rsidRPr="00A1310B" w:rsidRDefault="0030081B">
      <w:pPr>
        <w:pStyle w:val="CorpsA"/>
        <w:jc w:val="both"/>
        <w:rPr>
          <w:rStyle w:val="Aucun"/>
          <w:rFonts w:ascii="Times" w:hAnsi="Times" w:cs="Times"/>
          <w:sz w:val="24"/>
          <w:szCs w:val="24"/>
        </w:rPr>
      </w:pPr>
    </w:p>
    <w:p w14:paraId="6E9506FE" w14:textId="77777777" w:rsidR="0030081B" w:rsidRPr="00A1310B" w:rsidRDefault="00895500">
      <w:pPr>
        <w:pStyle w:val="CorpsA"/>
        <w:jc w:val="both"/>
        <w:rPr>
          <w:rStyle w:val="Aucun"/>
          <w:rFonts w:ascii="Times" w:hAnsi="Times" w:cs="Times"/>
          <w:sz w:val="24"/>
          <w:szCs w:val="24"/>
        </w:rPr>
      </w:pPr>
      <w:r w:rsidRPr="00A1310B">
        <w:rPr>
          <w:rStyle w:val="Aucun"/>
          <w:rFonts w:ascii="Times" w:hAnsi="Times" w:cs="Times"/>
          <w:sz w:val="24"/>
          <w:szCs w:val="24"/>
          <w:lang w:val="fr-FR"/>
        </w:rPr>
        <w:t xml:space="preserve">Ce modèle se porte sur un bracelet en alligator bleu, toutes écailles carrées avec surpiqures ton sur ton. Interchangeable, il se change sans outils, grâce à un système de barrettes droites à ergot très fiable. Il est doté d’une boucle triple déployante avec poussoirs de sécurité. </w:t>
      </w:r>
    </w:p>
    <w:p w14:paraId="6E9506FF" w14:textId="77777777" w:rsidR="0030081B" w:rsidRPr="00A1310B" w:rsidRDefault="0030081B">
      <w:pPr>
        <w:pStyle w:val="CorpsA"/>
        <w:jc w:val="both"/>
        <w:rPr>
          <w:rStyle w:val="Aucun"/>
          <w:rFonts w:ascii="Times" w:hAnsi="Times" w:cs="Times"/>
          <w:sz w:val="24"/>
          <w:szCs w:val="24"/>
        </w:rPr>
      </w:pPr>
    </w:p>
    <w:p w14:paraId="1E907E2A" w14:textId="6E0752A3" w:rsidR="002F57D9" w:rsidRDefault="00895500" w:rsidP="002F57D9">
      <w:pPr>
        <w:pStyle w:val="CorpsA"/>
        <w:jc w:val="both"/>
        <w:rPr>
          <w:rStyle w:val="Aucun"/>
          <w:rFonts w:ascii="Times" w:hAnsi="Times" w:cs="Times"/>
          <w:sz w:val="24"/>
          <w:szCs w:val="24"/>
        </w:rPr>
      </w:pPr>
      <w:r w:rsidRPr="00A1310B">
        <w:rPr>
          <w:rStyle w:val="Aucun"/>
          <w:rFonts w:ascii="Times" w:hAnsi="Times" w:cs="Times"/>
          <w:sz w:val="24"/>
          <w:szCs w:val="24"/>
          <w:lang w:val="fr-FR"/>
        </w:rPr>
        <w:t xml:space="preserve">Cette montre indique les heures, les minutes et les secondes. Elle est animée par un mouvement automatique aux finitions soignées : pont finition perlée, platine sablée et colimaçonnée, masse oscillante avec décors Côtes de Genève et colimaçonnés. Elle offre une réserve de marche de 38 heures et une étanchéité allant jusqu’à 5 ATM (approx. 50m). </w:t>
      </w:r>
    </w:p>
    <w:p w14:paraId="70BAD7C9" w14:textId="7594E699" w:rsidR="002F57D9" w:rsidRDefault="002F57D9">
      <w:pPr>
        <w:pStyle w:val="CorpsA"/>
        <w:jc w:val="both"/>
        <w:rPr>
          <w:rStyle w:val="Aucun"/>
          <w:rFonts w:ascii="Times" w:hAnsi="Times" w:cs="Times"/>
          <w:sz w:val="24"/>
          <w:szCs w:val="24"/>
        </w:rPr>
      </w:pPr>
    </w:p>
    <w:p w14:paraId="3BC1DA26" w14:textId="4062A9D5" w:rsidR="002F57D9" w:rsidRPr="00A1310B" w:rsidRDefault="006D5C0F" w:rsidP="002F57D9">
      <w:pPr>
        <w:pStyle w:val="CorpsA"/>
        <w:jc w:val="center"/>
        <w:rPr>
          <w:rStyle w:val="Aucun"/>
          <w:rFonts w:ascii="Times" w:hAnsi="Times" w:cs="Times"/>
          <w:sz w:val="24"/>
          <w:szCs w:val="24"/>
        </w:rPr>
      </w:pPr>
      <w:r w:rsidRPr="0021653B">
        <w:rPr>
          <w:rFonts w:ascii="Times" w:hAnsi="Times"/>
          <w:b/>
          <w:bCs/>
          <w:noProof/>
        </w:rPr>
        <mc:AlternateContent>
          <mc:Choice Requires="wps">
            <w:drawing>
              <wp:anchor distT="45720" distB="45720" distL="114300" distR="114300" simplePos="0" relativeHeight="251667456" behindDoc="0" locked="0" layoutInCell="1" allowOverlap="1" wp14:anchorId="439BE6FE" wp14:editId="16DF33E3">
                <wp:simplePos x="0" y="0"/>
                <wp:positionH relativeFrom="margin">
                  <wp:posOffset>2346325</wp:posOffset>
                </wp:positionH>
                <wp:positionV relativeFrom="paragraph">
                  <wp:posOffset>3549813</wp:posOffset>
                </wp:positionV>
                <wp:extent cx="1440815" cy="262255"/>
                <wp:effectExtent l="0" t="0" r="0" b="444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262255"/>
                        </a:xfrm>
                        <a:prstGeom prst="rect">
                          <a:avLst/>
                        </a:prstGeom>
                        <a:noFill/>
                        <a:ln w="9525">
                          <a:noFill/>
                          <a:miter lim="800000"/>
                          <a:headEnd/>
                          <a:tailEnd/>
                        </a:ln>
                      </wps:spPr>
                      <wps:txbx>
                        <w:txbxContent>
                          <w:p w14:paraId="4C1BF557" w14:textId="78554B75" w:rsidR="006D5C0F" w:rsidRPr="0021653B" w:rsidRDefault="006D5C0F" w:rsidP="006D5C0F">
                            <w:pPr>
                              <w:jc w:val="center"/>
                              <w:rPr>
                                <w:rFonts w:ascii="Sabon LT Std" w:hAnsi="Sabon LT Std"/>
                                <w:i/>
                                <w:iCs/>
                                <w:sz w:val="20"/>
                                <w:szCs w:val="20"/>
                              </w:rPr>
                            </w:pPr>
                            <w:r>
                              <w:rPr>
                                <w:rFonts w:ascii="Sabon LT Std" w:hAnsi="Sabon LT Std"/>
                                <w:i/>
                                <w:iCs/>
                                <w:sz w:val="20"/>
                                <w:szCs w:val="20"/>
                              </w:rPr>
                              <w:t>Hampton – 10732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BE6FE" id="_x0000_s1029" type="#_x0000_t202" style="position:absolute;left:0;text-align:left;margin-left:184.75pt;margin-top:279.5pt;width:113.45pt;height:20.6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" filled="f" stroked="f">
                <v:textbox>
                  <w:txbxContent>
                    <w:p w14:paraId="4C1BF557" w14:textId="78554B75" w:rsidR="006D5C0F" w:rsidRPr="0021653B" w:rsidRDefault="006D5C0F" w:rsidP="006D5C0F">
                      <w:pPr>
                        <w:jc w:val="center"/>
                        <w:rPr>
                          <w:rFonts w:ascii="Sabon LT Std" w:hAnsi="Sabon LT Std"/>
                          <w:i/>
                          <w:iCs/>
                          <w:sz w:val="20"/>
                          <w:szCs w:val="20"/>
                        </w:rPr>
                      </w:pPr>
                      <w:r>
                        <w:rPr>
                          <w:rFonts w:ascii="Sabon LT Std" w:hAnsi="Sabon LT Std"/>
                          <w:i/>
                          <w:iCs/>
                          <w:sz w:val="20"/>
                          <w:szCs w:val="20"/>
                        </w:rPr>
                        <w:t>Hampton – 10732</w:t>
                      </w:r>
                    </w:p>
                  </w:txbxContent>
                </v:textbox>
                <w10:wrap anchorx="margin"/>
              </v:shape>
            </w:pict>
          </mc:Fallback>
        </mc:AlternateContent>
      </w:r>
      <w:r w:rsidR="002F57D9">
        <w:rPr>
          <w:rStyle w:val="Aucun"/>
          <w:rFonts w:ascii="Times" w:hAnsi="Times" w:cs="Times"/>
          <w:noProof/>
          <w:sz w:val="24"/>
          <w:szCs w:val="24"/>
        </w:rPr>
        <w:drawing>
          <wp:inline distT="0" distB="0" distL="0" distR="0" wp14:anchorId="2888EF4A" wp14:editId="73C41D96">
            <wp:extent cx="3048299" cy="38024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9205" cy="3803585"/>
                    </a:xfrm>
                    <a:prstGeom prst="rect">
                      <a:avLst/>
                    </a:prstGeom>
                    <a:noFill/>
                    <a:ln>
                      <a:noFill/>
                    </a:ln>
                  </pic:spPr>
                </pic:pic>
              </a:graphicData>
            </a:graphic>
          </wp:inline>
        </w:drawing>
      </w:r>
    </w:p>
    <w:p w14:paraId="6E950702" w14:textId="3E28DAE7" w:rsidR="0030081B" w:rsidRPr="00A1310B" w:rsidRDefault="0030081B">
      <w:pPr>
        <w:pStyle w:val="Pardfaut"/>
        <w:jc w:val="both"/>
        <w:rPr>
          <w:rStyle w:val="Aucun"/>
          <w:rFonts w:ascii="Times" w:hAnsi="Times" w:cs="Times"/>
          <w:sz w:val="24"/>
          <w:szCs w:val="24"/>
        </w:rPr>
      </w:pPr>
    </w:p>
    <w:p w14:paraId="6E950703" w14:textId="6DE63E58" w:rsidR="0030081B" w:rsidRPr="00A1310B" w:rsidRDefault="00895500">
      <w:pPr>
        <w:pStyle w:val="CorpsA"/>
        <w:jc w:val="both"/>
        <w:rPr>
          <w:rStyle w:val="Aucun"/>
          <w:rFonts w:ascii="Times" w:hAnsi="Times" w:cs="Times"/>
          <w:b/>
          <w:bCs/>
          <w:sz w:val="24"/>
          <w:szCs w:val="24"/>
        </w:rPr>
      </w:pPr>
      <w:r w:rsidRPr="00A1310B">
        <w:rPr>
          <w:rStyle w:val="Aucun"/>
          <w:rFonts w:ascii="Times" w:hAnsi="Times" w:cs="Times"/>
          <w:b/>
          <w:bCs/>
          <w:sz w:val="24"/>
          <w:szCs w:val="24"/>
          <w:lang w:val="fr-FR"/>
        </w:rPr>
        <w:t>HAMPTON M0A10709</w:t>
      </w:r>
    </w:p>
    <w:p w14:paraId="6E950704" w14:textId="77777777" w:rsidR="0030081B" w:rsidRPr="00A1310B" w:rsidRDefault="0030081B">
      <w:pPr>
        <w:pStyle w:val="Pardfaut"/>
        <w:jc w:val="both"/>
        <w:rPr>
          <w:rStyle w:val="Aucun"/>
          <w:rFonts w:ascii="Times" w:hAnsi="Times" w:cs="Times"/>
          <w:sz w:val="24"/>
          <w:szCs w:val="24"/>
        </w:rPr>
      </w:pPr>
    </w:p>
    <w:p w14:paraId="6E950705" w14:textId="77777777" w:rsidR="0030081B" w:rsidRPr="00A1310B" w:rsidRDefault="00895500">
      <w:pPr>
        <w:pStyle w:val="Pardfaut"/>
        <w:jc w:val="both"/>
        <w:rPr>
          <w:rStyle w:val="Aucun"/>
          <w:rFonts w:ascii="Times" w:hAnsi="Times" w:cs="Times"/>
          <w:sz w:val="24"/>
          <w:szCs w:val="24"/>
        </w:rPr>
      </w:pPr>
      <w:r w:rsidRPr="00A1310B">
        <w:rPr>
          <w:rStyle w:val="Aucun"/>
          <w:rFonts w:ascii="Times" w:hAnsi="Times" w:cs="Times"/>
          <w:sz w:val="24"/>
          <w:szCs w:val="24"/>
          <w:lang w:val="fr-FR"/>
        </w:rPr>
        <w:t xml:space="preserve">Avec son cadran bleu nuit serti, ce modèle précieux dédié aux femmes a tout de l’élégance des grands soirs. Elle peut tout autant se porter de jour, grâce à la sobriété de ses lignes pures, caractéristiques de la collection, et au-delà de celle-ci, de tous les garde-temps Baume &amp; Mercier, dont le design n’est jamais ostentatoire. L’équilibre et l’harmonie s’expriment également à travers ce minimalisme décoratif. </w:t>
      </w:r>
    </w:p>
    <w:p w14:paraId="6E950706" w14:textId="77777777" w:rsidR="0030081B" w:rsidRPr="00A1310B" w:rsidRDefault="0030081B">
      <w:pPr>
        <w:pStyle w:val="Pardfaut"/>
        <w:jc w:val="both"/>
        <w:rPr>
          <w:rStyle w:val="Aucun"/>
          <w:rFonts w:ascii="Times" w:hAnsi="Times" w:cs="Times"/>
          <w:sz w:val="24"/>
          <w:szCs w:val="24"/>
        </w:rPr>
      </w:pPr>
    </w:p>
    <w:p w14:paraId="6E950707" w14:textId="77777777" w:rsidR="0030081B" w:rsidRPr="00A1310B" w:rsidRDefault="00895500">
      <w:pPr>
        <w:pStyle w:val="Pardfaut"/>
        <w:jc w:val="both"/>
        <w:rPr>
          <w:rStyle w:val="Aucun"/>
          <w:rFonts w:ascii="Times" w:hAnsi="Times" w:cs="Times"/>
          <w:sz w:val="24"/>
          <w:szCs w:val="24"/>
        </w:rPr>
      </w:pPr>
      <w:r w:rsidRPr="00A1310B">
        <w:rPr>
          <w:rStyle w:val="Aucun"/>
          <w:rFonts w:ascii="Times" w:hAnsi="Times" w:cs="Times"/>
          <w:sz w:val="24"/>
          <w:szCs w:val="24"/>
          <w:lang w:val="fr-FR"/>
        </w:rPr>
        <w:t>Sophistiqué, le cadran se pare d’index rivés rhodiés sertis de 4</w:t>
      </w:r>
      <w:r w:rsidRPr="00A1310B">
        <w:rPr>
          <w:rStyle w:val="Aucun"/>
          <w:rFonts w:ascii="Times" w:hAnsi="Times" w:cs="Times"/>
          <w:color w:val="EE220C"/>
          <w:sz w:val="24"/>
          <w:szCs w:val="24"/>
          <w:u w:color="EE220C"/>
          <w:lang w:val="fr-FR"/>
        </w:rPr>
        <w:t xml:space="preserve"> </w:t>
      </w:r>
      <w:r w:rsidRPr="00A1310B">
        <w:rPr>
          <w:rStyle w:val="Aucun"/>
          <w:rFonts w:ascii="Times" w:hAnsi="Times" w:cs="Times"/>
          <w:sz w:val="24"/>
          <w:szCs w:val="24"/>
          <w:lang w:val="fr-FR"/>
        </w:rPr>
        <w:t xml:space="preserve">diamants taille brillant (diamants Top Wesselton, </w:t>
      </w:r>
      <w:r w:rsidRPr="00A1310B">
        <w:rPr>
          <w:rStyle w:val="Aucun"/>
          <w:rFonts w:ascii="Times" w:hAnsi="Times" w:cs="Times"/>
          <w:sz w:val="24"/>
          <w:szCs w:val="24"/>
        </w:rPr>
        <w:t>qualit</w:t>
      </w:r>
      <w:r w:rsidRPr="00A1310B">
        <w:rPr>
          <w:rStyle w:val="Aucun"/>
          <w:rFonts w:ascii="Times" w:hAnsi="Times" w:cs="Times"/>
          <w:sz w:val="24"/>
          <w:szCs w:val="24"/>
          <w:lang w:val="fr-FR"/>
        </w:rPr>
        <w:t xml:space="preserve">é </w:t>
      </w:r>
      <w:r w:rsidRPr="00A1310B">
        <w:rPr>
          <w:rStyle w:val="Aucun"/>
          <w:rFonts w:ascii="Times" w:hAnsi="Times" w:cs="Times"/>
          <w:sz w:val="24"/>
          <w:szCs w:val="24"/>
        </w:rPr>
        <w:t>VS, 0.01 ct)</w:t>
      </w:r>
      <w:r w:rsidRPr="00A1310B">
        <w:rPr>
          <w:rStyle w:val="Aucun"/>
          <w:rFonts w:ascii="Times" w:hAnsi="Times" w:cs="Times"/>
          <w:sz w:val="24"/>
          <w:szCs w:val="24"/>
          <w:lang w:val="fr-FR"/>
        </w:rPr>
        <w:t xml:space="preserve"> à 6h et à 12h, et d’aiguilles de forme glaive, rhodiées. La minuterie est bleue. </w:t>
      </w:r>
    </w:p>
    <w:p w14:paraId="6E950708" w14:textId="77777777" w:rsidR="0030081B" w:rsidRPr="00A1310B" w:rsidRDefault="0030081B">
      <w:pPr>
        <w:pStyle w:val="Pardfaut"/>
        <w:jc w:val="both"/>
        <w:rPr>
          <w:rStyle w:val="Aucun"/>
          <w:rFonts w:ascii="Times" w:hAnsi="Times" w:cs="Times"/>
          <w:sz w:val="24"/>
          <w:szCs w:val="24"/>
        </w:rPr>
      </w:pPr>
    </w:p>
    <w:p w14:paraId="6E950709" w14:textId="77777777" w:rsidR="0030081B" w:rsidRPr="00A1310B" w:rsidRDefault="00895500">
      <w:pPr>
        <w:pStyle w:val="Pardfaut"/>
        <w:jc w:val="both"/>
        <w:rPr>
          <w:rStyle w:val="Aucun"/>
          <w:rFonts w:ascii="Times" w:hAnsi="Times" w:cs="Times"/>
          <w:sz w:val="24"/>
          <w:szCs w:val="24"/>
        </w:rPr>
      </w:pPr>
      <w:r w:rsidRPr="00A1310B">
        <w:rPr>
          <w:rStyle w:val="Aucun"/>
          <w:rFonts w:ascii="Times" w:hAnsi="Times" w:cs="Times"/>
          <w:sz w:val="24"/>
          <w:szCs w:val="24"/>
          <w:lang w:val="fr-FR"/>
        </w:rPr>
        <w:t xml:space="preserve">En acier inoxydable poli, la boîte rectangulaire emblématique est sertie de 28 diamants taille brillant (Top Wesselton, qualité VS, 0.35 ct), gracieusement alignés de part et d’autre du cadran pour mieux le mettre en valeur. Une glace saphir bombée inrayable le protège. L’inspiration joaillière et la profondeur chromatique se prolongent dans la couronne en acier de forme cabochon, ornée d’un </w:t>
      </w:r>
      <w:r w:rsidRPr="00A1310B">
        <w:rPr>
          <w:rStyle w:val="Aucun"/>
          <w:rFonts w:ascii="Times" w:hAnsi="Times" w:cs="Times"/>
          <w:sz w:val="24"/>
          <w:szCs w:val="24"/>
          <w:lang w:val="da-DK"/>
        </w:rPr>
        <w:t>spinelle synth</w:t>
      </w:r>
      <w:r w:rsidRPr="00A1310B">
        <w:rPr>
          <w:rStyle w:val="Aucun"/>
          <w:rFonts w:ascii="Times" w:hAnsi="Times" w:cs="Times"/>
          <w:sz w:val="24"/>
          <w:szCs w:val="24"/>
          <w:lang w:val="fr-FR"/>
        </w:rPr>
        <w:t xml:space="preserve">étique bleu incrusté. Le fond de la boîte est plein, et peut être gravé. </w:t>
      </w:r>
    </w:p>
    <w:p w14:paraId="6E95070A" w14:textId="77777777" w:rsidR="0030081B" w:rsidRPr="00A1310B" w:rsidRDefault="0030081B">
      <w:pPr>
        <w:pStyle w:val="Pardfaut"/>
        <w:jc w:val="both"/>
        <w:rPr>
          <w:rStyle w:val="Aucun"/>
          <w:rFonts w:ascii="Times" w:hAnsi="Times" w:cs="Times"/>
          <w:sz w:val="24"/>
          <w:szCs w:val="24"/>
        </w:rPr>
      </w:pPr>
    </w:p>
    <w:p w14:paraId="6E95070B" w14:textId="77777777" w:rsidR="0030081B" w:rsidRPr="00A1310B" w:rsidRDefault="00895500">
      <w:pPr>
        <w:pStyle w:val="Pardfaut"/>
        <w:jc w:val="both"/>
        <w:rPr>
          <w:rStyle w:val="Aucun"/>
          <w:rFonts w:ascii="Times" w:hAnsi="Times" w:cs="Times"/>
          <w:sz w:val="24"/>
          <w:szCs w:val="24"/>
        </w:rPr>
      </w:pPr>
      <w:r w:rsidRPr="00A1310B">
        <w:rPr>
          <w:rStyle w:val="Aucun"/>
          <w:rFonts w:ascii="Times" w:hAnsi="Times" w:cs="Times"/>
          <w:sz w:val="24"/>
          <w:szCs w:val="24"/>
          <w:lang w:val="fr-FR"/>
        </w:rPr>
        <w:t xml:space="preserve">Ajustée au poignet des femmes, la taille de la boîte offre les proportions idéales de 35 x 22,2 mm et de 6,92 mm d’épaisseur. Le port de cette nouvelle Hampton offre aisance et raffinement. </w:t>
      </w:r>
    </w:p>
    <w:p w14:paraId="6E95070C" w14:textId="410EA79C" w:rsidR="0030081B" w:rsidRPr="00A1310B" w:rsidRDefault="0030081B">
      <w:pPr>
        <w:pStyle w:val="Pardfaut"/>
        <w:jc w:val="both"/>
        <w:rPr>
          <w:rStyle w:val="Aucun"/>
          <w:rFonts w:ascii="Times" w:hAnsi="Times" w:cs="Times"/>
          <w:sz w:val="24"/>
          <w:szCs w:val="24"/>
        </w:rPr>
      </w:pPr>
    </w:p>
    <w:p w14:paraId="6E95070D" w14:textId="0DC4D50E" w:rsidR="0030081B" w:rsidRPr="00A1310B" w:rsidRDefault="00895500">
      <w:pPr>
        <w:pStyle w:val="Pardfaut"/>
        <w:jc w:val="both"/>
        <w:rPr>
          <w:rStyle w:val="Aucun"/>
          <w:rFonts w:ascii="Times" w:hAnsi="Times" w:cs="Times"/>
          <w:sz w:val="24"/>
          <w:szCs w:val="24"/>
        </w:rPr>
      </w:pPr>
      <w:r w:rsidRPr="00A1310B">
        <w:rPr>
          <w:rStyle w:val="Aucun"/>
          <w:rFonts w:ascii="Times" w:hAnsi="Times" w:cs="Times"/>
          <w:sz w:val="24"/>
          <w:szCs w:val="24"/>
          <w:lang w:val="fr-FR"/>
        </w:rPr>
        <w:t xml:space="preserve">Tout aussi élégant, le bracelet en alligator avec boucle ardillon est d’un bleu nuit brillant, toutes écailles carrées avec surpiqures ton sur ton. Interchangeable, il se retire sans outils, à l’aide du système de barrettes droites à ergot, gage de fiabilité. </w:t>
      </w:r>
    </w:p>
    <w:p w14:paraId="6E95070E" w14:textId="6D00E689" w:rsidR="0030081B" w:rsidRPr="00A1310B" w:rsidRDefault="0030081B">
      <w:pPr>
        <w:pStyle w:val="Pardfaut"/>
        <w:jc w:val="both"/>
        <w:rPr>
          <w:rStyle w:val="Aucun"/>
          <w:rFonts w:ascii="Times" w:hAnsi="Times" w:cs="Times"/>
          <w:sz w:val="24"/>
          <w:szCs w:val="24"/>
        </w:rPr>
      </w:pPr>
    </w:p>
    <w:p w14:paraId="4B903679" w14:textId="6E3B66AC" w:rsidR="002F57D9" w:rsidRDefault="00895500" w:rsidP="009A5C2A">
      <w:pPr>
        <w:pStyle w:val="Pardfaut"/>
        <w:jc w:val="both"/>
        <w:rPr>
          <w:rStyle w:val="Aucun"/>
          <w:rFonts w:ascii="Times" w:hAnsi="Times" w:cs="Times"/>
          <w:sz w:val="24"/>
          <w:szCs w:val="24"/>
        </w:rPr>
      </w:pPr>
      <w:r w:rsidRPr="00A1310B">
        <w:rPr>
          <w:rStyle w:val="Aucun"/>
          <w:rFonts w:ascii="Times" w:hAnsi="Times" w:cs="Times"/>
          <w:sz w:val="24"/>
          <w:szCs w:val="24"/>
          <w:lang w:val="fr-FR"/>
        </w:rPr>
        <w:t xml:space="preserve">Ce garde-temps indique les heures et les minutes, entraîné par un mouvement à quartz d’une autonomie de 8 ans. Il est étanche jusqu’à </w:t>
      </w:r>
      <w:r w:rsidRPr="00A1310B">
        <w:rPr>
          <w:rStyle w:val="Aucun"/>
          <w:rFonts w:ascii="Times" w:hAnsi="Times" w:cs="Times"/>
          <w:sz w:val="24"/>
          <w:szCs w:val="24"/>
        </w:rPr>
        <w:t>5 ATM (approx. 50m).</w:t>
      </w:r>
    </w:p>
    <w:p w14:paraId="6E950711" w14:textId="274FDE10" w:rsidR="0030081B" w:rsidRDefault="006D5C0F" w:rsidP="002F57D9">
      <w:pPr>
        <w:pStyle w:val="Pardfaut"/>
        <w:jc w:val="center"/>
        <w:rPr>
          <w:rStyle w:val="Aucun"/>
          <w:rFonts w:ascii="Times" w:hAnsi="Times" w:cs="Times"/>
          <w:sz w:val="24"/>
          <w:szCs w:val="24"/>
        </w:rPr>
      </w:pPr>
      <w:r w:rsidRPr="0021653B">
        <w:rPr>
          <w:rFonts w:ascii="Times" w:hAnsi="Times"/>
          <w:b/>
          <w:bCs/>
          <w:noProof/>
        </w:rPr>
        <mc:AlternateContent>
          <mc:Choice Requires="wps">
            <w:drawing>
              <wp:anchor distT="45720" distB="45720" distL="114300" distR="114300" simplePos="0" relativeHeight="251669504" behindDoc="0" locked="0" layoutInCell="1" allowOverlap="1" wp14:anchorId="5F8D1864" wp14:editId="735E8BB6">
                <wp:simplePos x="0" y="0"/>
                <wp:positionH relativeFrom="margin">
                  <wp:posOffset>2362954</wp:posOffset>
                </wp:positionH>
                <wp:positionV relativeFrom="paragraph">
                  <wp:posOffset>3576320</wp:posOffset>
                </wp:positionV>
                <wp:extent cx="1440815" cy="262255"/>
                <wp:effectExtent l="0" t="0" r="0" b="444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262255"/>
                        </a:xfrm>
                        <a:prstGeom prst="rect">
                          <a:avLst/>
                        </a:prstGeom>
                        <a:noFill/>
                        <a:ln w="9525">
                          <a:noFill/>
                          <a:miter lim="800000"/>
                          <a:headEnd/>
                          <a:tailEnd/>
                        </a:ln>
                      </wps:spPr>
                      <wps:txbx>
                        <w:txbxContent>
                          <w:p w14:paraId="512FBC00" w14:textId="2951AD18" w:rsidR="006D5C0F" w:rsidRPr="0021653B" w:rsidRDefault="006D5C0F" w:rsidP="006D5C0F">
                            <w:pPr>
                              <w:jc w:val="center"/>
                              <w:rPr>
                                <w:rFonts w:ascii="Sabon LT Std" w:hAnsi="Sabon LT Std"/>
                                <w:i/>
                                <w:iCs/>
                                <w:sz w:val="20"/>
                                <w:szCs w:val="20"/>
                              </w:rPr>
                            </w:pPr>
                            <w:r>
                              <w:rPr>
                                <w:rFonts w:ascii="Sabon LT Std" w:hAnsi="Sabon LT Std"/>
                                <w:i/>
                                <w:iCs/>
                                <w:sz w:val="20"/>
                                <w:szCs w:val="20"/>
                              </w:rPr>
                              <w:t>Hampton – 10709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D1864" id="_x0000_s1030" type="#_x0000_t202" style="position:absolute;left:0;text-align:left;margin-left:186.05pt;margin-top:281.6pt;width:113.45pt;height:20.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" filled="f" stroked="f">
                <v:textbox>
                  <w:txbxContent>
                    <w:p w14:paraId="512FBC00" w14:textId="2951AD18" w:rsidR="006D5C0F" w:rsidRPr="0021653B" w:rsidRDefault="006D5C0F" w:rsidP="006D5C0F">
                      <w:pPr>
                        <w:jc w:val="center"/>
                        <w:rPr>
                          <w:rFonts w:ascii="Sabon LT Std" w:hAnsi="Sabon LT Std"/>
                          <w:i/>
                          <w:iCs/>
                          <w:sz w:val="20"/>
                          <w:szCs w:val="20"/>
                        </w:rPr>
                      </w:pPr>
                      <w:r>
                        <w:rPr>
                          <w:rFonts w:ascii="Sabon LT Std" w:hAnsi="Sabon LT Std"/>
                          <w:i/>
                          <w:iCs/>
                          <w:sz w:val="20"/>
                          <w:szCs w:val="20"/>
                        </w:rPr>
                        <w:t>Hampton – 10709</w:t>
                      </w:r>
                    </w:p>
                  </w:txbxContent>
                </v:textbox>
                <w10:wrap anchorx="margin"/>
              </v:shape>
            </w:pict>
          </mc:Fallback>
        </mc:AlternateContent>
      </w:r>
      <w:r w:rsidR="002F57D9">
        <w:rPr>
          <w:rStyle w:val="Aucun"/>
          <w:rFonts w:ascii="Times" w:hAnsi="Times" w:cs="Times"/>
          <w:noProof/>
          <w:sz w:val="24"/>
          <w:szCs w:val="24"/>
        </w:rPr>
        <w:drawing>
          <wp:inline distT="0" distB="0" distL="0" distR="0" wp14:anchorId="515AF81B" wp14:editId="16C9585B">
            <wp:extent cx="3040981" cy="37933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7625" cy="3801615"/>
                    </a:xfrm>
                    <a:prstGeom prst="rect">
                      <a:avLst/>
                    </a:prstGeom>
                    <a:noFill/>
                    <a:ln>
                      <a:noFill/>
                    </a:ln>
                  </pic:spPr>
                </pic:pic>
              </a:graphicData>
            </a:graphic>
          </wp:inline>
        </w:drawing>
      </w:r>
    </w:p>
    <w:p w14:paraId="0C24346C" w14:textId="44FC8A3B" w:rsidR="002F57D9" w:rsidRPr="00A1310B" w:rsidRDefault="002F57D9" w:rsidP="002F57D9">
      <w:pPr>
        <w:pStyle w:val="Pardfaut"/>
        <w:jc w:val="center"/>
        <w:rPr>
          <w:rStyle w:val="Aucun"/>
          <w:rFonts w:ascii="Times" w:hAnsi="Times" w:cs="Times"/>
          <w:sz w:val="24"/>
          <w:szCs w:val="24"/>
        </w:rPr>
      </w:pPr>
    </w:p>
    <w:p w14:paraId="6E950712" w14:textId="77777777" w:rsidR="0030081B" w:rsidRPr="00A1310B" w:rsidRDefault="00895500">
      <w:pPr>
        <w:pStyle w:val="CorpsA"/>
        <w:jc w:val="both"/>
        <w:rPr>
          <w:rStyle w:val="Aucun"/>
          <w:rFonts w:ascii="Times" w:hAnsi="Times" w:cs="Times"/>
          <w:b/>
          <w:bCs/>
          <w:sz w:val="24"/>
          <w:szCs w:val="24"/>
        </w:rPr>
      </w:pPr>
      <w:r w:rsidRPr="00A1310B">
        <w:rPr>
          <w:rStyle w:val="Aucun"/>
          <w:rFonts w:ascii="Times" w:hAnsi="Times" w:cs="Times"/>
          <w:b/>
          <w:bCs/>
          <w:sz w:val="24"/>
          <w:szCs w:val="24"/>
          <w:lang w:val="fr-FR"/>
        </w:rPr>
        <w:t xml:space="preserve">HAMPTON M0A10740 </w:t>
      </w:r>
    </w:p>
    <w:p w14:paraId="6E950713" w14:textId="77777777" w:rsidR="0030081B" w:rsidRPr="00A1310B" w:rsidRDefault="0030081B">
      <w:pPr>
        <w:pStyle w:val="CorpsA"/>
        <w:jc w:val="both"/>
        <w:rPr>
          <w:rStyle w:val="Aucun"/>
          <w:rFonts w:ascii="Times" w:hAnsi="Times" w:cs="Times"/>
          <w:b/>
          <w:bCs/>
          <w:sz w:val="24"/>
          <w:szCs w:val="24"/>
        </w:rPr>
      </w:pPr>
    </w:p>
    <w:p w14:paraId="6E950714" w14:textId="77777777" w:rsidR="0030081B" w:rsidRPr="00A1310B" w:rsidRDefault="00895500">
      <w:pPr>
        <w:pStyle w:val="CorpsA"/>
        <w:jc w:val="both"/>
        <w:rPr>
          <w:rStyle w:val="Aucun"/>
          <w:rFonts w:ascii="Times" w:hAnsi="Times" w:cs="Times"/>
          <w:sz w:val="24"/>
          <w:szCs w:val="24"/>
        </w:rPr>
      </w:pPr>
      <w:r w:rsidRPr="00A1310B">
        <w:rPr>
          <w:rStyle w:val="Aucun"/>
          <w:rFonts w:ascii="Times" w:hAnsi="Times" w:cs="Times"/>
          <w:sz w:val="24"/>
          <w:szCs w:val="24"/>
          <w:lang w:val="fr-FR"/>
        </w:rPr>
        <w:t xml:space="preserve">Sa silhouette rectangulaire se déploie harmonieusement selon une rythmique à la fois uniforme et contrastée, alternant subtilement acier, gris et blanc ; poli et satiné ; lignes verticales et horizontales du bracelet. </w:t>
      </w:r>
    </w:p>
    <w:p w14:paraId="6E950715" w14:textId="77777777" w:rsidR="0030081B" w:rsidRPr="00A1310B" w:rsidRDefault="0030081B">
      <w:pPr>
        <w:pStyle w:val="CorpsA"/>
        <w:jc w:val="both"/>
        <w:rPr>
          <w:rStyle w:val="Aucun"/>
          <w:rFonts w:ascii="Times" w:hAnsi="Times" w:cs="Times"/>
          <w:sz w:val="24"/>
          <w:szCs w:val="24"/>
        </w:rPr>
      </w:pPr>
    </w:p>
    <w:p w14:paraId="6E950716" w14:textId="77777777" w:rsidR="0030081B" w:rsidRPr="00A1310B" w:rsidRDefault="00895500">
      <w:pPr>
        <w:pStyle w:val="CorpsA"/>
        <w:jc w:val="both"/>
        <w:rPr>
          <w:rStyle w:val="Aucun"/>
          <w:rFonts w:ascii="Times" w:hAnsi="Times" w:cs="Times"/>
          <w:sz w:val="24"/>
          <w:szCs w:val="24"/>
        </w:rPr>
      </w:pPr>
      <w:r w:rsidRPr="00A1310B">
        <w:rPr>
          <w:rStyle w:val="Aucun"/>
          <w:rFonts w:ascii="Times" w:hAnsi="Times" w:cs="Times"/>
          <w:sz w:val="24"/>
          <w:szCs w:val="24"/>
          <w:lang w:val="fr-FR"/>
        </w:rPr>
        <w:t>On retrouve, au centre du cadran, à la naissance des aiguilles glaive rhodiées jusqu’à leur extrémité, le motif du rectangle. Celui-ci se prolonge</w:t>
      </w:r>
      <w:r w:rsidRPr="00A1310B">
        <w:rPr>
          <w:rStyle w:val="Aucun"/>
          <w:rFonts w:ascii="Times" w:hAnsi="Times" w:cs="Times"/>
          <w:color w:val="EE220C"/>
          <w:sz w:val="24"/>
          <w:szCs w:val="24"/>
          <w:u w:color="EE220C"/>
          <w:lang w:val="fr-FR"/>
        </w:rPr>
        <w:t xml:space="preserve"> </w:t>
      </w:r>
      <w:r w:rsidRPr="00A1310B">
        <w:rPr>
          <w:rStyle w:val="Aucun"/>
          <w:rFonts w:ascii="Times" w:hAnsi="Times" w:cs="Times"/>
          <w:sz w:val="24"/>
          <w:szCs w:val="24"/>
          <w:lang w:val="fr-FR"/>
        </w:rPr>
        <w:t xml:space="preserve">tout au long de la minuterie grise, sur le pourtour du cadran, à la naissance des chiffres arabes et des index rivés rhodiés. Le blanc opalin qui recouvre délicatement le cadran met en relief chaque détail de cette composition graphique recherchée. </w:t>
      </w:r>
    </w:p>
    <w:p w14:paraId="6E950717" w14:textId="77777777" w:rsidR="0030081B" w:rsidRPr="00A1310B" w:rsidRDefault="0030081B">
      <w:pPr>
        <w:pStyle w:val="CorpsA"/>
        <w:jc w:val="both"/>
        <w:rPr>
          <w:rStyle w:val="Aucun"/>
          <w:rFonts w:ascii="Times" w:hAnsi="Times" w:cs="Times"/>
          <w:sz w:val="24"/>
          <w:szCs w:val="24"/>
        </w:rPr>
      </w:pPr>
    </w:p>
    <w:p w14:paraId="6E950718" w14:textId="77777777" w:rsidR="0030081B" w:rsidRPr="00A1310B" w:rsidRDefault="00895500">
      <w:pPr>
        <w:pStyle w:val="CorpsA"/>
        <w:jc w:val="both"/>
        <w:rPr>
          <w:rStyle w:val="Aucun"/>
          <w:rFonts w:ascii="Times" w:hAnsi="Times" w:cs="Times"/>
          <w:sz w:val="24"/>
          <w:szCs w:val="24"/>
        </w:rPr>
      </w:pPr>
      <w:r w:rsidRPr="00A1310B">
        <w:rPr>
          <w:rStyle w:val="Aucun"/>
          <w:rFonts w:ascii="Times" w:hAnsi="Times" w:cs="Times"/>
          <w:sz w:val="24"/>
          <w:szCs w:val="24"/>
          <w:lang w:val="fr-FR"/>
        </w:rPr>
        <w:t xml:space="preserve">La boîte aux lignes pures rehausse cet effet sculptural. En acier inoxydable poli, mesurant 43 x 27,5 mm et 8,65 mm d’épaisseur, elle est protégée par une glace saphir bombée inrayable. Le fond plein est fixé par quatre vis et peut être gravé. </w:t>
      </w:r>
    </w:p>
    <w:p w14:paraId="6E950719" w14:textId="77777777" w:rsidR="0030081B" w:rsidRPr="00A1310B" w:rsidRDefault="0030081B">
      <w:pPr>
        <w:pStyle w:val="CorpsA"/>
        <w:jc w:val="both"/>
        <w:rPr>
          <w:rStyle w:val="Aucun"/>
          <w:rFonts w:ascii="Times" w:hAnsi="Times" w:cs="Times"/>
          <w:sz w:val="24"/>
          <w:szCs w:val="24"/>
        </w:rPr>
      </w:pPr>
    </w:p>
    <w:p w14:paraId="6E95071A" w14:textId="77777777" w:rsidR="0030081B" w:rsidRPr="00A1310B" w:rsidRDefault="00895500">
      <w:pPr>
        <w:pStyle w:val="CorpsA"/>
        <w:jc w:val="both"/>
        <w:rPr>
          <w:rStyle w:val="Aucun"/>
          <w:rFonts w:ascii="Times" w:hAnsi="Times" w:cs="Times"/>
          <w:sz w:val="24"/>
          <w:szCs w:val="24"/>
        </w:rPr>
      </w:pPr>
      <w:r w:rsidRPr="00A1310B">
        <w:rPr>
          <w:rStyle w:val="Aucun"/>
          <w:rFonts w:ascii="Times" w:hAnsi="Times" w:cs="Times"/>
          <w:sz w:val="24"/>
          <w:szCs w:val="24"/>
          <w:lang w:val="fr-FR"/>
        </w:rPr>
        <w:t>Le nouveau bracelet intégré, composé de trois rangs, en acier inoxydable poli-satiné, prolonge la dynamique de cette architecture qui, reposant sur le principe de l’équilibre parfait, est fluide, simple et stylée à la fois.</w:t>
      </w:r>
      <w:r w:rsidRPr="00A1310B">
        <w:rPr>
          <w:rStyle w:val="Aucun"/>
          <w:rFonts w:ascii="Times" w:hAnsi="Times" w:cs="Times"/>
          <w:color w:val="EE220C"/>
          <w:sz w:val="24"/>
          <w:szCs w:val="24"/>
          <w:u w:color="EE220C"/>
          <w:lang w:val="fr-FR"/>
        </w:rPr>
        <w:t xml:space="preserve"> </w:t>
      </w:r>
      <w:r w:rsidRPr="00A1310B">
        <w:rPr>
          <w:rStyle w:val="Aucun"/>
          <w:rFonts w:ascii="Times" w:hAnsi="Times" w:cs="Times"/>
          <w:sz w:val="24"/>
          <w:szCs w:val="24"/>
          <w:lang w:val="fr-FR"/>
        </w:rPr>
        <w:t>Il a été pensé avec une nouvelle chute afin d’offrir plus de confort.</w:t>
      </w:r>
      <w:r w:rsidRPr="00A1310B">
        <w:rPr>
          <w:rStyle w:val="Aucun"/>
          <w:rFonts w:ascii="Times" w:hAnsi="Times" w:cs="Times"/>
          <w:color w:val="EE220C"/>
          <w:sz w:val="24"/>
          <w:szCs w:val="24"/>
          <w:u w:color="EE220C"/>
          <w:lang w:val="fr-FR"/>
        </w:rPr>
        <w:t xml:space="preserve"> </w:t>
      </w:r>
      <w:r w:rsidRPr="00A1310B">
        <w:rPr>
          <w:rStyle w:val="Aucun"/>
          <w:rFonts w:ascii="Times" w:hAnsi="Times" w:cs="Times"/>
          <w:sz w:val="24"/>
          <w:szCs w:val="24"/>
          <w:lang w:val="fr-FR"/>
        </w:rPr>
        <w:t xml:space="preserve">La boucle à triple déployante est munie de poussoirs de sécurité. </w:t>
      </w:r>
    </w:p>
    <w:p w14:paraId="6E95071B" w14:textId="77777777" w:rsidR="0030081B" w:rsidRPr="00A1310B" w:rsidRDefault="0030081B">
      <w:pPr>
        <w:pStyle w:val="CorpsA"/>
        <w:jc w:val="both"/>
        <w:rPr>
          <w:rStyle w:val="Aucun"/>
          <w:rFonts w:ascii="Times" w:hAnsi="Times" w:cs="Times"/>
          <w:sz w:val="24"/>
          <w:szCs w:val="24"/>
        </w:rPr>
      </w:pPr>
    </w:p>
    <w:p w14:paraId="6E95071C" w14:textId="768693E0" w:rsidR="0030081B" w:rsidRDefault="00895500">
      <w:pPr>
        <w:pStyle w:val="CorpsA"/>
        <w:jc w:val="both"/>
        <w:rPr>
          <w:rStyle w:val="Aucun"/>
          <w:rFonts w:ascii="Times" w:hAnsi="Times" w:cs="Times"/>
          <w:sz w:val="24"/>
          <w:szCs w:val="24"/>
          <w:lang w:val="fr-FR"/>
        </w:rPr>
      </w:pPr>
      <w:r w:rsidRPr="00A1310B">
        <w:rPr>
          <w:rStyle w:val="Aucun"/>
          <w:rFonts w:ascii="Times" w:hAnsi="Times" w:cs="Times"/>
          <w:sz w:val="24"/>
          <w:szCs w:val="24"/>
          <w:lang w:val="fr-FR"/>
        </w:rPr>
        <w:t xml:space="preserve">Ce modèle indique les heures et les minutes, emmené par un mouvement à quartz d’une autonomie de 8 ans. Il est étanche jusqu’à 5 ATM (approx. 50m). </w:t>
      </w:r>
    </w:p>
    <w:p w14:paraId="1D8FBC70" w14:textId="2E3CE623" w:rsidR="002F57D9" w:rsidRDefault="002F57D9">
      <w:pPr>
        <w:pStyle w:val="CorpsA"/>
        <w:jc w:val="both"/>
        <w:rPr>
          <w:rStyle w:val="Aucun"/>
          <w:rFonts w:ascii="Times" w:hAnsi="Times" w:cs="Times"/>
          <w:sz w:val="24"/>
          <w:szCs w:val="24"/>
        </w:rPr>
      </w:pPr>
    </w:p>
    <w:p w14:paraId="71559132" w14:textId="603CE0AD" w:rsidR="002F57D9" w:rsidRPr="00A1310B" w:rsidRDefault="006D5C0F" w:rsidP="002F57D9">
      <w:pPr>
        <w:pStyle w:val="CorpsA"/>
        <w:jc w:val="center"/>
        <w:rPr>
          <w:rStyle w:val="Aucun"/>
          <w:rFonts w:ascii="Times" w:hAnsi="Times" w:cs="Times"/>
          <w:sz w:val="24"/>
          <w:szCs w:val="24"/>
        </w:rPr>
      </w:pPr>
      <w:r w:rsidRPr="0021653B">
        <w:rPr>
          <w:rFonts w:ascii="Times" w:hAnsi="Times"/>
          <w:b/>
          <w:bCs/>
          <w:noProof/>
        </w:rPr>
        <mc:AlternateContent>
          <mc:Choice Requires="wps">
            <w:drawing>
              <wp:anchor distT="45720" distB="45720" distL="114300" distR="114300" simplePos="0" relativeHeight="251671552" behindDoc="0" locked="0" layoutInCell="1" allowOverlap="1" wp14:anchorId="2551A053" wp14:editId="1A843FDD">
                <wp:simplePos x="0" y="0"/>
                <wp:positionH relativeFrom="margin">
                  <wp:align>center</wp:align>
                </wp:positionH>
                <wp:positionV relativeFrom="paragraph">
                  <wp:posOffset>3603022</wp:posOffset>
                </wp:positionV>
                <wp:extent cx="1440815" cy="262255"/>
                <wp:effectExtent l="0" t="0" r="0" b="444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262255"/>
                        </a:xfrm>
                        <a:prstGeom prst="rect">
                          <a:avLst/>
                        </a:prstGeom>
                        <a:noFill/>
                        <a:ln w="9525">
                          <a:noFill/>
                          <a:miter lim="800000"/>
                          <a:headEnd/>
                          <a:tailEnd/>
                        </a:ln>
                      </wps:spPr>
                      <wps:txbx>
                        <w:txbxContent>
                          <w:p w14:paraId="3D6A292B" w14:textId="52E3605E" w:rsidR="006D5C0F" w:rsidRPr="0021653B" w:rsidRDefault="006D5C0F" w:rsidP="006D5C0F">
                            <w:pPr>
                              <w:jc w:val="center"/>
                              <w:rPr>
                                <w:rFonts w:ascii="Sabon LT Std" w:hAnsi="Sabon LT Std"/>
                                <w:i/>
                                <w:iCs/>
                                <w:sz w:val="20"/>
                                <w:szCs w:val="20"/>
                              </w:rPr>
                            </w:pPr>
                            <w:r>
                              <w:rPr>
                                <w:rFonts w:ascii="Sabon LT Std" w:hAnsi="Sabon LT Std"/>
                                <w:i/>
                                <w:iCs/>
                                <w:sz w:val="20"/>
                                <w:szCs w:val="20"/>
                              </w:rPr>
                              <w:t>Hampton – 10740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1A053" id="_x0000_s1031" type="#_x0000_t202" style="position:absolute;left:0;text-align:left;margin-left:0;margin-top:283.7pt;width:113.45pt;height:20.65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" filled="f" stroked="f">
                <v:textbox>
                  <w:txbxContent>
                    <w:p w14:paraId="3D6A292B" w14:textId="52E3605E" w:rsidR="006D5C0F" w:rsidRPr="0021653B" w:rsidRDefault="006D5C0F" w:rsidP="006D5C0F">
                      <w:pPr>
                        <w:jc w:val="center"/>
                        <w:rPr>
                          <w:rFonts w:ascii="Sabon LT Std" w:hAnsi="Sabon LT Std"/>
                          <w:i/>
                          <w:iCs/>
                          <w:sz w:val="20"/>
                          <w:szCs w:val="20"/>
                        </w:rPr>
                      </w:pPr>
                      <w:r>
                        <w:rPr>
                          <w:rFonts w:ascii="Sabon LT Std" w:hAnsi="Sabon LT Std"/>
                          <w:i/>
                          <w:iCs/>
                          <w:sz w:val="20"/>
                          <w:szCs w:val="20"/>
                        </w:rPr>
                        <w:t>Hampton – 10740</w:t>
                      </w:r>
                    </w:p>
                  </w:txbxContent>
                </v:textbox>
                <w10:wrap anchorx="margin"/>
              </v:shape>
            </w:pict>
          </mc:Fallback>
        </mc:AlternateContent>
      </w:r>
      <w:r w:rsidR="002F57D9">
        <w:rPr>
          <w:rStyle w:val="Aucun"/>
          <w:rFonts w:ascii="Times" w:hAnsi="Times" w:cs="Times"/>
          <w:noProof/>
          <w:sz w:val="24"/>
          <w:szCs w:val="24"/>
        </w:rPr>
        <w:drawing>
          <wp:inline distT="0" distB="0" distL="0" distR="0" wp14:anchorId="133DF03A" wp14:editId="03263689">
            <wp:extent cx="3048239" cy="38023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2365" cy="3807527"/>
                    </a:xfrm>
                    <a:prstGeom prst="rect">
                      <a:avLst/>
                    </a:prstGeom>
                    <a:noFill/>
                    <a:ln>
                      <a:noFill/>
                    </a:ln>
                  </pic:spPr>
                </pic:pic>
              </a:graphicData>
            </a:graphic>
          </wp:inline>
        </w:drawing>
      </w:r>
    </w:p>
    <w:p w14:paraId="6E95071D" w14:textId="30DB1838" w:rsidR="0030081B" w:rsidRPr="00A1310B" w:rsidRDefault="0030081B">
      <w:pPr>
        <w:pStyle w:val="CorpsA"/>
        <w:jc w:val="both"/>
        <w:rPr>
          <w:rStyle w:val="Aucun"/>
          <w:rFonts w:ascii="Times" w:hAnsi="Times" w:cs="Times"/>
          <w:sz w:val="24"/>
          <w:szCs w:val="24"/>
        </w:rPr>
      </w:pPr>
    </w:p>
    <w:p w14:paraId="06D60356" w14:textId="77777777" w:rsidR="006D5C0F" w:rsidRDefault="006D5C0F">
      <w:pPr>
        <w:pStyle w:val="CorpsA"/>
        <w:jc w:val="both"/>
        <w:rPr>
          <w:rStyle w:val="Aucun"/>
          <w:rFonts w:ascii="Times" w:hAnsi="Times" w:cs="Times"/>
          <w:sz w:val="24"/>
          <w:szCs w:val="24"/>
          <w:lang w:val="fr-FR"/>
        </w:rPr>
      </w:pPr>
    </w:p>
    <w:p w14:paraId="6E950721" w14:textId="64E27DE9" w:rsidR="0030081B" w:rsidRPr="00A1310B" w:rsidRDefault="00895500" w:rsidP="009A5C2A">
      <w:pPr>
        <w:pStyle w:val="CorpsA"/>
        <w:jc w:val="both"/>
        <w:rPr>
          <w:rStyle w:val="Aucun"/>
          <w:rFonts w:ascii="Times" w:hAnsi="Times" w:cs="Times"/>
          <w:sz w:val="24"/>
          <w:szCs w:val="24"/>
        </w:rPr>
      </w:pPr>
      <w:r w:rsidRPr="00A1310B">
        <w:rPr>
          <w:rStyle w:val="Aucun"/>
          <w:rFonts w:ascii="Times" w:hAnsi="Times" w:cs="Times"/>
          <w:sz w:val="24"/>
          <w:szCs w:val="24"/>
          <w:lang w:val="fr-FR"/>
        </w:rPr>
        <w:t xml:space="preserve">L’écrin rectangulaire de la Collection Hampton continue de faire bouger les lignes de la créativité. Ses fondements structuraux et esthétiques empruntés au design sont magnifiquement mis en perspective par les effets graphiques, chromatiques et précieux imaginés par les nouveaux modèles. </w:t>
      </w:r>
    </w:p>
    <w:p w14:paraId="03737C1B" w14:textId="6EB73F78" w:rsidR="006D5C0F" w:rsidRDefault="006D5C0F" w:rsidP="006D5C0F">
      <w:pPr>
        <w:pStyle w:val="Corps"/>
        <w:pBdr>
          <w:bottom w:val="dotted" w:sz="24" w:space="1" w:color="auto"/>
        </w:pBdr>
        <w:tabs>
          <w:tab w:val="left" w:pos="7087"/>
          <w:tab w:val="left" w:pos="7795"/>
        </w:tabs>
        <w:spacing w:line="240" w:lineRule="auto"/>
        <w:rPr>
          <w:rFonts w:ascii="Times" w:eastAsiaTheme="minorHAnsi" w:hAnsi="Times" w:cstheme="minorBidi"/>
          <w:color w:val="auto"/>
          <w:sz w:val="24"/>
          <w:szCs w:val="24"/>
          <w:lang w:val="fr-CH"/>
        </w:rPr>
      </w:pPr>
    </w:p>
    <w:p w14:paraId="070AD67C" w14:textId="45D2F823" w:rsidR="00F34264" w:rsidRDefault="00F34264" w:rsidP="006D5C0F">
      <w:pPr>
        <w:pStyle w:val="Corps"/>
        <w:pBdr>
          <w:bottom w:val="dotted" w:sz="24" w:space="1" w:color="auto"/>
        </w:pBdr>
        <w:tabs>
          <w:tab w:val="left" w:pos="7087"/>
          <w:tab w:val="left" w:pos="7795"/>
        </w:tabs>
        <w:spacing w:line="240" w:lineRule="auto"/>
        <w:rPr>
          <w:rFonts w:ascii="Times" w:eastAsiaTheme="minorHAnsi" w:hAnsi="Times" w:cstheme="minorBidi"/>
          <w:color w:val="auto"/>
          <w:sz w:val="24"/>
          <w:szCs w:val="24"/>
          <w:lang w:val="fr-CH"/>
        </w:rPr>
      </w:pPr>
    </w:p>
    <w:p w14:paraId="49862D2F" w14:textId="3B802F14" w:rsidR="00F34264" w:rsidRDefault="00F34264" w:rsidP="006D5C0F">
      <w:pPr>
        <w:pStyle w:val="Corps"/>
        <w:pBdr>
          <w:bottom w:val="dotted" w:sz="24" w:space="1" w:color="auto"/>
        </w:pBdr>
        <w:tabs>
          <w:tab w:val="left" w:pos="7087"/>
          <w:tab w:val="left" w:pos="7795"/>
        </w:tabs>
        <w:spacing w:line="240" w:lineRule="auto"/>
        <w:rPr>
          <w:rFonts w:ascii="Times" w:eastAsiaTheme="minorHAnsi" w:hAnsi="Times" w:cstheme="minorBidi"/>
          <w:color w:val="auto"/>
          <w:sz w:val="24"/>
          <w:szCs w:val="24"/>
          <w:lang w:val="fr-CH"/>
        </w:rPr>
      </w:pPr>
    </w:p>
    <w:p w14:paraId="3F9AE549" w14:textId="77777777" w:rsidR="00F34264" w:rsidRPr="00596D90" w:rsidRDefault="00F34264" w:rsidP="006D5C0F">
      <w:pPr>
        <w:pStyle w:val="Corps"/>
        <w:pBdr>
          <w:bottom w:val="dotted" w:sz="24" w:space="1" w:color="auto"/>
        </w:pBdr>
        <w:tabs>
          <w:tab w:val="left" w:pos="7087"/>
          <w:tab w:val="left" w:pos="7795"/>
        </w:tabs>
        <w:spacing w:line="240" w:lineRule="auto"/>
        <w:rPr>
          <w:rFonts w:ascii="Times" w:eastAsiaTheme="minorHAnsi" w:hAnsi="Times" w:cstheme="minorBidi"/>
          <w:color w:val="auto"/>
          <w:sz w:val="24"/>
          <w:szCs w:val="24"/>
          <w:lang w:val="fr-CH"/>
        </w:rPr>
      </w:pPr>
    </w:p>
    <w:p w14:paraId="006CC91E" w14:textId="77777777" w:rsidR="006D5C0F" w:rsidRDefault="006D5C0F" w:rsidP="006D5C0F">
      <w:pPr>
        <w:pStyle w:val="Corps"/>
        <w:rPr>
          <w:rFonts w:ascii="Times" w:hAnsi="Times" w:cs="Times"/>
          <w:b/>
          <w:bCs/>
          <w:sz w:val="24"/>
          <w:szCs w:val="24"/>
          <w:lang w:val="fr-CH"/>
        </w:rPr>
      </w:pPr>
    </w:p>
    <w:p w14:paraId="686C24F1" w14:textId="08C31BA3" w:rsidR="006D5C0F" w:rsidRPr="00596D90" w:rsidRDefault="006D5C0F" w:rsidP="006D5C0F">
      <w:pPr>
        <w:pStyle w:val="Corps"/>
        <w:rPr>
          <w:rFonts w:ascii="Times" w:hAnsi="Times" w:cs="Times"/>
          <w:b/>
          <w:bCs/>
          <w:sz w:val="24"/>
          <w:szCs w:val="24"/>
          <w:lang w:val="fr-CH"/>
        </w:rPr>
      </w:pPr>
      <w:r>
        <w:rPr>
          <w:rFonts w:ascii="Times" w:hAnsi="Times" w:cs="Times"/>
          <w:b/>
          <w:bCs/>
          <w:noProof/>
          <w:sz w:val="24"/>
          <w:szCs w:val="24"/>
        </w:rPr>
        <w:drawing>
          <wp:anchor distT="0" distB="0" distL="114300" distR="114300" simplePos="0" relativeHeight="251672576" behindDoc="0" locked="0" layoutInCell="1" allowOverlap="1" wp14:anchorId="18B2B9F2" wp14:editId="4541A25F">
            <wp:simplePos x="0" y="0"/>
            <wp:positionH relativeFrom="margin">
              <wp:align>left</wp:align>
            </wp:positionH>
            <wp:positionV relativeFrom="paragraph">
              <wp:posOffset>12278</wp:posOffset>
            </wp:positionV>
            <wp:extent cx="1901190" cy="2377440"/>
            <wp:effectExtent l="0" t="0" r="381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6980" cy="23850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20F5D" w14:textId="5E589E70" w:rsidR="006D5C0F" w:rsidRDefault="006D5C0F" w:rsidP="006D5C0F">
      <w:pPr>
        <w:pStyle w:val="Corps"/>
        <w:rPr>
          <w:rFonts w:ascii="Times" w:hAnsi="Times" w:cs="Times"/>
          <w:b/>
          <w:bCs/>
          <w:sz w:val="24"/>
          <w:szCs w:val="24"/>
        </w:rPr>
      </w:pPr>
      <w:r>
        <w:rPr>
          <w:rFonts w:ascii="Times" w:hAnsi="Times" w:cs="Times"/>
          <w:b/>
          <w:bCs/>
          <w:sz w:val="24"/>
          <w:szCs w:val="24"/>
        </w:rPr>
        <w:t>Informations :</w:t>
      </w:r>
    </w:p>
    <w:p w14:paraId="70A4319B" w14:textId="77777777" w:rsidR="006D5C0F" w:rsidRDefault="006D5C0F" w:rsidP="006D5C0F">
      <w:pPr>
        <w:pStyle w:val="Corps"/>
        <w:rPr>
          <w:rFonts w:ascii="Times" w:hAnsi="Times" w:cs="Times"/>
          <w:sz w:val="24"/>
          <w:szCs w:val="24"/>
          <w:lang w:val="fr-CH"/>
        </w:rPr>
      </w:pPr>
    </w:p>
    <w:p w14:paraId="66100ACE" w14:textId="73F8760A" w:rsidR="006D5C0F" w:rsidRPr="00DC7DDB" w:rsidRDefault="006D5C0F" w:rsidP="006D5C0F">
      <w:pPr>
        <w:pStyle w:val="Corps"/>
        <w:rPr>
          <w:rFonts w:ascii="Times" w:eastAsiaTheme="minorHAnsi" w:hAnsi="Times" w:cstheme="minorBidi"/>
          <w:color w:val="auto"/>
          <w:sz w:val="24"/>
          <w:szCs w:val="24"/>
          <w:lang w:val="fr-CH"/>
        </w:rPr>
      </w:pPr>
      <w:r>
        <w:rPr>
          <w:rFonts w:ascii="Times" w:eastAsiaTheme="minorHAnsi" w:hAnsi="Times" w:cstheme="minorBidi"/>
          <w:color w:val="auto"/>
          <w:sz w:val="24"/>
          <w:szCs w:val="24"/>
          <w:lang w:val="fr-CH"/>
        </w:rPr>
        <w:t>Hampton 10732</w:t>
      </w:r>
    </w:p>
    <w:p w14:paraId="107B78A6" w14:textId="1A2F2848" w:rsidR="006D5C0F" w:rsidRPr="00DC7DDB" w:rsidRDefault="006D5C0F" w:rsidP="006D5C0F">
      <w:pPr>
        <w:pStyle w:val="Corps"/>
        <w:rPr>
          <w:rFonts w:ascii="Times" w:eastAsiaTheme="minorHAnsi" w:hAnsi="Times" w:cstheme="minorBidi"/>
          <w:color w:val="auto"/>
          <w:sz w:val="24"/>
          <w:szCs w:val="24"/>
          <w:lang w:val="fr-CH"/>
        </w:rPr>
      </w:pPr>
      <w:r w:rsidRPr="00DC7DDB">
        <w:rPr>
          <w:rFonts w:ascii="Times" w:eastAsiaTheme="minorHAnsi" w:hAnsi="Times" w:cstheme="minorBidi"/>
          <w:color w:val="auto"/>
          <w:sz w:val="24"/>
          <w:szCs w:val="24"/>
          <w:lang w:val="fr-CH"/>
        </w:rPr>
        <w:t xml:space="preserve">Disponibilité : </w:t>
      </w:r>
      <w:r w:rsidR="00895500">
        <w:rPr>
          <w:rFonts w:ascii="Times" w:eastAsiaTheme="minorHAnsi" w:hAnsi="Times" w:cstheme="minorBidi"/>
          <w:color w:val="auto"/>
          <w:sz w:val="24"/>
          <w:szCs w:val="24"/>
          <w:lang w:val="fr-CH"/>
        </w:rPr>
        <w:t>Juin</w:t>
      </w:r>
      <w:r w:rsidRPr="00DC7DDB">
        <w:rPr>
          <w:rFonts w:ascii="Times" w:eastAsiaTheme="minorHAnsi" w:hAnsi="Times" w:cstheme="minorBidi"/>
          <w:color w:val="auto"/>
          <w:sz w:val="24"/>
          <w:szCs w:val="24"/>
          <w:lang w:val="fr-CH"/>
        </w:rPr>
        <w:t xml:space="preserve"> 2023</w:t>
      </w:r>
    </w:p>
    <w:p w14:paraId="6BD03CC9" w14:textId="77777777" w:rsidR="006D5C0F" w:rsidRPr="00E636B3" w:rsidRDefault="006D5C0F" w:rsidP="006D5C0F">
      <w:pPr>
        <w:pStyle w:val="Corps"/>
        <w:rPr>
          <w:rFonts w:ascii="Times" w:hAnsi="Times" w:cs="Times"/>
          <w:szCs w:val="22"/>
        </w:rPr>
      </w:pPr>
    </w:p>
    <w:p w14:paraId="2AD76C1E" w14:textId="0878832B" w:rsidR="006D5C0F" w:rsidRPr="00DC7DDB" w:rsidRDefault="006D5C0F" w:rsidP="006D5C0F">
      <w:pPr>
        <w:pStyle w:val="Corps"/>
        <w:rPr>
          <w:rFonts w:ascii="Times" w:eastAsiaTheme="minorHAnsi" w:hAnsi="Times" w:cstheme="minorBidi"/>
          <w:color w:val="auto"/>
          <w:sz w:val="24"/>
          <w:szCs w:val="24"/>
          <w:lang w:val="fr-CH"/>
        </w:rPr>
      </w:pPr>
      <w:r>
        <w:rPr>
          <w:rFonts w:ascii="Times" w:eastAsiaTheme="minorHAnsi" w:hAnsi="Times" w:cstheme="minorBidi"/>
          <w:color w:val="auto"/>
          <w:sz w:val="24"/>
          <w:szCs w:val="24"/>
          <w:lang w:val="fr-CH"/>
        </w:rPr>
        <w:t>Hampton 10709</w:t>
      </w:r>
    </w:p>
    <w:p w14:paraId="07417A2A" w14:textId="608549AE" w:rsidR="006D5C0F" w:rsidRPr="00DC7DDB" w:rsidRDefault="006D5C0F" w:rsidP="006D5C0F">
      <w:pPr>
        <w:pStyle w:val="Corps"/>
        <w:rPr>
          <w:rFonts w:ascii="Times" w:eastAsiaTheme="minorHAnsi" w:hAnsi="Times" w:cstheme="minorBidi"/>
          <w:color w:val="auto"/>
          <w:sz w:val="24"/>
          <w:szCs w:val="24"/>
          <w:lang w:val="fr-CH"/>
        </w:rPr>
      </w:pPr>
      <w:r w:rsidRPr="00DC7DDB">
        <w:rPr>
          <w:rFonts w:ascii="Times" w:eastAsiaTheme="minorHAnsi" w:hAnsi="Times" w:cstheme="minorBidi"/>
          <w:color w:val="auto"/>
          <w:sz w:val="24"/>
          <w:szCs w:val="24"/>
          <w:lang w:val="fr-CH"/>
        </w:rPr>
        <w:t xml:space="preserve">Disponibilité : </w:t>
      </w:r>
      <w:r w:rsidR="00895500">
        <w:rPr>
          <w:rFonts w:ascii="Times" w:eastAsiaTheme="minorHAnsi" w:hAnsi="Times" w:cstheme="minorBidi"/>
          <w:color w:val="auto"/>
          <w:sz w:val="24"/>
          <w:szCs w:val="24"/>
          <w:lang w:val="fr-CH"/>
        </w:rPr>
        <w:t>Juin</w:t>
      </w:r>
      <w:r w:rsidRPr="00DC7DDB">
        <w:rPr>
          <w:rFonts w:ascii="Times" w:eastAsiaTheme="minorHAnsi" w:hAnsi="Times" w:cstheme="minorBidi"/>
          <w:color w:val="auto"/>
          <w:sz w:val="24"/>
          <w:szCs w:val="24"/>
          <w:lang w:val="fr-CH"/>
        </w:rPr>
        <w:t xml:space="preserve"> 2023</w:t>
      </w:r>
    </w:p>
    <w:p w14:paraId="75F85467" w14:textId="77777777" w:rsidR="006D5C0F" w:rsidRPr="00E636B3" w:rsidRDefault="006D5C0F" w:rsidP="006D5C0F">
      <w:pPr>
        <w:pStyle w:val="Corps"/>
        <w:rPr>
          <w:rFonts w:ascii="Times" w:hAnsi="Times" w:cs="Times"/>
          <w:szCs w:val="22"/>
        </w:rPr>
      </w:pPr>
    </w:p>
    <w:p w14:paraId="6629CC52" w14:textId="4FBC53B3" w:rsidR="006D5C0F" w:rsidRPr="00DC7DDB" w:rsidRDefault="006D5C0F" w:rsidP="006D5C0F">
      <w:pPr>
        <w:pStyle w:val="Corps"/>
        <w:rPr>
          <w:rFonts w:ascii="Times" w:eastAsiaTheme="minorHAnsi" w:hAnsi="Times" w:cstheme="minorBidi"/>
          <w:color w:val="auto"/>
          <w:sz w:val="24"/>
          <w:szCs w:val="24"/>
          <w:lang w:val="fr-CH"/>
        </w:rPr>
      </w:pPr>
      <w:r>
        <w:rPr>
          <w:rFonts w:ascii="Times" w:eastAsiaTheme="minorHAnsi" w:hAnsi="Times" w:cstheme="minorBidi"/>
          <w:color w:val="auto"/>
          <w:sz w:val="24"/>
          <w:szCs w:val="24"/>
          <w:lang w:val="fr-CH"/>
        </w:rPr>
        <w:t>Hampton 10740</w:t>
      </w:r>
    </w:p>
    <w:p w14:paraId="4D250133" w14:textId="58CE027A" w:rsidR="006D5C0F" w:rsidRPr="00DC7DDB" w:rsidRDefault="006D5C0F" w:rsidP="006D5C0F">
      <w:pPr>
        <w:pStyle w:val="Corps"/>
        <w:rPr>
          <w:rFonts w:ascii="Times" w:eastAsiaTheme="minorHAnsi" w:hAnsi="Times" w:cstheme="minorBidi"/>
          <w:color w:val="auto"/>
          <w:sz w:val="24"/>
          <w:szCs w:val="24"/>
          <w:lang w:val="fr-CH"/>
        </w:rPr>
      </w:pPr>
      <w:r w:rsidRPr="00DC7DDB">
        <w:rPr>
          <w:rFonts w:ascii="Times" w:eastAsiaTheme="minorHAnsi" w:hAnsi="Times" w:cstheme="minorBidi"/>
          <w:color w:val="auto"/>
          <w:sz w:val="24"/>
          <w:szCs w:val="24"/>
          <w:lang w:val="fr-CH"/>
        </w:rPr>
        <w:t xml:space="preserve">Disponibilité : </w:t>
      </w:r>
      <w:r w:rsidR="00895500">
        <w:rPr>
          <w:rFonts w:ascii="Times" w:eastAsiaTheme="minorHAnsi" w:hAnsi="Times" w:cstheme="minorBidi"/>
          <w:color w:val="auto"/>
          <w:sz w:val="24"/>
          <w:szCs w:val="24"/>
          <w:lang w:val="fr-CH"/>
        </w:rPr>
        <w:t>Juin</w:t>
      </w:r>
      <w:r w:rsidRPr="00DC7DDB">
        <w:rPr>
          <w:rFonts w:ascii="Times" w:eastAsiaTheme="minorHAnsi" w:hAnsi="Times" w:cstheme="minorBidi"/>
          <w:color w:val="auto"/>
          <w:sz w:val="24"/>
          <w:szCs w:val="24"/>
          <w:lang w:val="fr-CH"/>
        </w:rPr>
        <w:t xml:space="preserve"> 2023</w:t>
      </w:r>
    </w:p>
    <w:p w14:paraId="1FABE915" w14:textId="77777777" w:rsidR="006D5C0F" w:rsidRDefault="006D5C0F" w:rsidP="006D5C0F">
      <w:pPr>
        <w:pStyle w:val="Corps"/>
        <w:rPr>
          <w:rFonts w:ascii="Times" w:hAnsi="Times" w:cs="Times"/>
          <w:szCs w:val="22"/>
        </w:rPr>
      </w:pPr>
    </w:p>
    <w:p w14:paraId="21197F28" w14:textId="77777777" w:rsidR="006D5C0F" w:rsidRPr="006058CA" w:rsidRDefault="006D5C0F" w:rsidP="006D5C0F">
      <w:pPr>
        <w:pStyle w:val="Corps"/>
        <w:pBdr>
          <w:bottom w:val="dotted" w:sz="24" w:space="0" w:color="auto"/>
        </w:pBdr>
        <w:tabs>
          <w:tab w:val="left" w:pos="7087"/>
          <w:tab w:val="left" w:pos="7795"/>
        </w:tabs>
        <w:spacing w:line="240" w:lineRule="auto"/>
        <w:rPr>
          <w:rFonts w:ascii="Times" w:eastAsiaTheme="minorHAnsi" w:hAnsi="Times" w:cstheme="minorBidi"/>
          <w:color w:val="auto"/>
          <w:sz w:val="24"/>
          <w:szCs w:val="24"/>
          <w:lang w:val="fr-CH"/>
        </w:rPr>
      </w:pPr>
    </w:p>
    <w:p w14:paraId="6A2FE1AB" w14:textId="77777777" w:rsidR="006D5C0F" w:rsidRDefault="006D5C0F" w:rsidP="006D5C0F">
      <w:pPr>
        <w:pStyle w:val="Corps"/>
        <w:rPr>
          <w:rFonts w:ascii="Times" w:hAnsi="Times" w:cs="Times"/>
          <w:szCs w:val="22"/>
        </w:rPr>
      </w:pPr>
    </w:p>
    <w:p w14:paraId="49F1498B" w14:textId="77777777" w:rsidR="006D5C0F" w:rsidRDefault="006D5C0F" w:rsidP="006D5C0F">
      <w:pPr>
        <w:pStyle w:val="Corps"/>
        <w:rPr>
          <w:rFonts w:ascii="Times" w:hAnsi="Times" w:cs="Times"/>
          <w:szCs w:val="22"/>
        </w:rPr>
      </w:pPr>
    </w:p>
    <w:p w14:paraId="5B4826EA" w14:textId="77777777" w:rsidR="00A418A0" w:rsidRPr="00A418A0" w:rsidRDefault="00A418A0" w:rsidP="00A418A0">
      <w:pPr>
        <w:pStyle w:val="CorpsA"/>
        <w:jc w:val="both"/>
        <w:rPr>
          <w:rFonts w:ascii="Times" w:eastAsiaTheme="minorHAnsi" w:hAnsi="Times" w:cs="Times"/>
          <w:b/>
          <w:color w:val="000000" w:themeColor="text1"/>
          <w:sz w:val="24"/>
          <w:szCs w:val="24"/>
          <w:bdr w:val="none" w:sz="0" w:space="0" w:color="auto" w:frame="1"/>
          <w:lang w:val="en-US" w:eastAsia="en-US"/>
          <w14:textOutline w14:w="0" w14:cap="rnd" w14:cmpd="sng" w14:algn="ctr">
            <w14:noFill/>
            <w14:prstDash w14:val="solid"/>
            <w14:bevel/>
          </w14:textOutline>
        </w:rPr>
      </w:pPr>
      <w:bookmarkStart w:id="6" w:name="_Hlk115784210"/>
      <w:r w:rsidRPr="00A418A0">
        <w:rPr>
          <w:rFonts w:ascii="Times" w:eastAsiaTheme="minorHAnsi" w:hAnsi="Times" w:cs="Times"/>
          <w:b/>
          <w:color w:val="000000" w:themeColor="text1"/>
          <w:sz w:val="24"/>
          <w:szCs w:val="24"/>
          <w:bdr w:val="none" w:sz="0" w:space="0" w:color="auto" w:frame="1"/>
          <w:lang w:val="en-US" w:eastAsia="en-US"/>
          <w14:textOutline w14:w="0" w14:cap="rnd" w14:cmpd="sng" w14:algn="ctr">
            <w14:noFill/>
            <w14:prstDash w14:val="solid"/>
            <w14:bevel/>
          </w14:textOutline>
        </w:rPr>
        <w:t>ABOUT BAUME &amp; MERCIER:</w:t>
      </w:r>
    </w:p>
    <w:p w14:paraId="7A09C296" w14:textId="77777777" w:rsidR="00A418A0" w:rsidRPr="00A418A0" w:rsidRDefault="00A418A0" w:rsidP="00A418A0">
      <w:pPr>
        <w:pStyle w:val="CorpsA"/>
        <w:jc w:val="both"/>
        <w:rPr>
          <w:rFonts w:ascii="Times" w:eastAsiaTheme="minorHAnsi" w:hAnsi="Times" w:cs="Times"/>
          <w:color w:val="auto"/>
          <w:sz w:val="24"/>
          <w:szCs w:val="24"/>
          <w:bdr w:val="none" w:sz="0" w:space="0" w:color="auto" w:frame="1"/>
          <w:lang w:val="en-US" w:eastAsia="en-US"/>
          <w14:textOutline w14:w="0" w14:cap="rnd" w14:cmpd="sng" w14:algn="ctr">
            <w14:noFill/>
            <w14:prstDash w14:val="solid"/>
            <w14:bevel/>
          </w14:textOutline>
        </w:rPr>
      </w:pPr>
    </w:p>
    <w:p w14:paraId="637ADDB1" w14:textId="77777777" w:rsidR="00A418A0" w:rsidRPr="00145955" w:rsidRDefault="00A418A0" w:rsidP="00A418A0">
      <w:pPr>
        <w:jc w:val="both"/>
        <w:rPr>
          <w:rFonts w:ascii="Times" w:hAnsi="Times" w:cs="Times"/>
        </w:rPr>
      </w:pPr>
      <w:r w:rsidRPr="00145955">
        <w:rPr>
          <w:rFonts w:ascii="Times" w:hAnsi="Times" w:cs="Times"/>
        </w:rPr>
        <w:t xml:space="preserve">Founded in 1830 at the heart of Swiss Jura, Baume &amp; Mercier enjoys international renown. From its workshops at the heart of Swiss Jura to its headquarters based in Geneva, the Maison offers its clients the very finest timepieces. Born by </w:t>
      </w:r>
      <w:r w:rsidRPr="00145955">
        <w:rPr>
          <w:rFonts w:ascii="Times" w:hAnsi="Times" w:cs="Times"/>
          <w:b/>
        </w:rPr>
        <w:t>a complementary balance between an artistic approach to shape and watchmaking innovation in the service of the client</w:t>
      </w:r>
      <w:r w:rsidRPr="00145955">
        <w:rPr>
          <w:rFonts w:ascii="Times" w:hAnsi="Times" w:cs="Times"/>
        </w:rPr>
        <w:t>, the Baume &amp; Mercier House continues to mark the history of watchmaking by passing down the design and watchmaking expertise that is the Brand’s legacy. This savoir-faire perfectly corresponds with the spirit of cooperation between the Brand’s founders William Baume &amp; Paul Mercier: where classicism meets creativity, tradition meets modernity, and elegance meets character... In a more contemporary way than ever.</w:t>
      </w:r>
    </w:p>
    <w:p w14:paraId="7B97AA09" w14:textId="77777777" w:rsidR="00A418A0" w:rsidRPr="00A418A0" w:rsidRDefault="00A418A0" w:rsidP="00A418A0">
      <w:pPr>
        <w:pStyle w:val="Pardfaut"/>
        <w:jc w:val="both"/>
        <w:rPr>
          <w:rFonts w:ascii="Times" w:hAnsi="Times" w:cs="Times"/>
          <w:sz w:val="24"/>
          <w:szCs w:val="24"/>
          <w:lang w:val="en-US"/>
        </w:rPr>
      </w:pPr>
    </w:p>
    <w:bookmarkStart w:id="7" w:name="_Hlk96426538"/>
    <w:p w14:paraId="04631A34" w14:textId="77777777" w:rsidR="00A418A0" w:rsidRPr="00A418A0" w:rsidRDefault="00A418A0" w:rsidP="00A418A0">
      <w:pPr>
        <w:pStyle w:val="Pardfaut"/>
        <w:jc w:val="both"/>
        <w:rPr>
          <w:rFonts w:ascii="Times" w:eastAsiaTheme="minorHAnsi" w:hAnsi="Times" w:cs="Times"/>
          <w:color w:val="000000" w:themeColor="text1"/>
          <w:sz w:val="24"/>
          <w:szCs w:val="24"/>
          <w:u w:val="single"/>
          <w:bdr w:val="none" w:sz="0" w:space="0" w:color="auto" w:frame="1"/>
          <w:lang w:val="en-US" w:eastAsia="en-US"/>
          <w14:textOutline w14:w="0" w14:cap="rnd" w14:cmpd="sng" w14:algn="ctr">
            <w14:noFill/>
            <w14:prstDash w14:val="solid"/>
            <w14:bevel/>
          </w14:textOutline>
        </w:rPr>
      </w:pPr>
      <w:r w:rsidRPr="00145955">
        <w:rPr>
          <w:rFonts w:ascii="Times" w:hAnsi="Times" w:cs="Times"/>
          <w:sz w:val="24"/>
          <w:szCs w:val="24"/>
        </w:rPr>
        <w:fldChar w:fldCharType="begin"/>
      </w:r>
      <w:r w:rsidRPr="00A418A0">
        <w:rPr>
          <w:rFonts w:ascii="Times" w:hAnsi="Times" w:cs="Times"/>
          <w:sz w:val="24"/>
          <w:szCs w:val="24"/>
          <w:lang w:val="en-US"/>
        </w:rPr>
        <w:instrText xml:space="preserve"> HYPERLINK "http://www.baume-et-mercier.com" </w:instrText>
      </w:r>
      <w:r w:rsidRPr="00145955">
        <w:rPr>
          <w:rFonts w:ascii="Times" w:hAnsi="Times" w:cs="Times"/>
          <w:sz w:val="24"/>
          <w:szCs w:val="24"/>
        </w:rPr>
        <w:fldChar w:fldCharType="separate"/>
      </w:r>
      <w:r w:rsidRPr="00A418A0">
        <w:rPr>
          <w:rStyle w:val="Hyperlink"/>
          <w:rFonts w:ascii="Times" w:eastAsiaTheme="minorHAnsi" w:hAnsi="Times" w:cs="Times"/>
          <w:color w:val="000000" w:themeColor="text1"/>
          <w:sz w:val="24"/>
          <w:szCs w:val="24"/>
          <w:bdr w:val="none" w:sz="0" w:space="0" w:color="auto" w:frame="1"/>
          <w:lang w:val="en-US" w:eastAsia="en-US"/>
          <w14:textOutline w14:w="0" w14:cap="rnd" w14:cmpd="sng" w14:algn="ctr">
            <w14:noFill/>
            <w14:prstDash w14:val="solid"/>
            <w14:bevel/>
          </w14:textOutline>
        </w:rPr>
        <w:t>www.baume-et-mercier.com</w:t>
      </w:r>
      <w:r w:rsidRPr="00145955">
        <w:rPr>
          <w:rFonts w:ascii="Times" w:hAnsi="Times" w:cs="Times"/>
          <w:sz w:val="24"/>
          <w:szCs w:val="24"/>
        </w:rPr>
        <w:fldChar w:fldCharType="end"/>
      </w:r>
      <w:r w:rsidRPr="00A418A0">
        <w:rPr>
          <w:rFonts w:ascii="Times" w:eastAsiaTheme="minorHAnsi" w:hAnsi="Times" w:cs="Times"/>
          <w:color w:val="000000" w:themeColor="text1"/>
          <w:sz w:val="24"/>
          <w:szCs w:val="24"/>
          <w:u w:val="single"/>
          <w:bdr w:val="none" w:sz="0" w:space="0" w:color="auto" w:frame="1"/>
          <w:lang w:val="en-US" w:eastAsia="en-US"/>
          <w14:textOutline w14:w="0" w14:cap="rnd" w14:cmpd="sng" w14:algn="ctr">
            <w14:noFill/>
            <w14:prstDash w14:val="solid"/>
            <w14:bevel/>
          </w14:textOutline>
        </w:rPr>
        <w:t xml:space="preserve"> </w:t>
      </w:r>
      <w:bookmarkEnd w:id="6"/>
      <w:bookmarkEnd w:id="7"/>
    </w:p>
    <w:p w14:paraId="6E950723" w14:textId="77777777" w:rsidR="0030081B" w:rsidRPr="00A418A0" w:rsidRDefault="0030081B">
      <w:pPr>
        <w:pStyle w:val="Pardfaut"/>
        <w:jc w:val="both"/>
        <w:rPr>
          <w:rStyle w:val="Aucun"/>
          <w:rFonts w:ascii="Times" w:hAnsi="Times" w:cs="Times"/>
          <w:sz w:val="24"/>
          <w:szCs w:val="24"/>
          <w:lang w:val="en-US"/>
        </w:rPr>
      </w:pPr>
    </w:p>
    <w:p w14:paraId="6E950724" w14:textId="77777777" w:rsidR="0030081B" w:rsidRPr="00A418A0" w:rsidRDefault="0030081B">
      <w:pPr>
        <w:pStyle w:val="Pardfaut"/>
        <w:jc w:val="both"/>
        <w:rPr>
          <w:rStyle w:val="Aucun"/>
          <w:rFonts w:ascii="Times" w:hAnsi="Times" w:cs="Times"/>
          <w:sz w:val="24"/>
          <w:szCs w:val="24"/>
          <w:lang w:val="en-US"/>
        </w:rPr>
      </w:pPr>
    </w:p>
    <w:p w14:paraId="6E950725" w14:textId="77777777" w:rsidR="0030081B" w:rsidRPr="00A418A0" w:rsidRDefault="0030081B">
      <w:pPr>
        <w:pStyle w:val="Pardfaut"/>
        <w:jc w:val="both"/>
        <w:rPr>
          <w:rStyle w:val="Aucun"/>
          <w:rFonts w:ascii="Times" w:hAnsi="Times" w:cs="Times"/>
          <w:sz w:val="24"/>
          <w:szCs w:val="24"/>
          <w:lang w:val="en-US"/>
        </w:rPr>
      </w:pPr>
    </w:p>
    <w:p w14:paraId="6E950726" w14:textId="77777777" w:rsidR="0030081B" w:rsidRPr="00A418A0" w:rsidRDefault="0030081B">
      <w:pPr>
        <w:pStyle w:val="Pardfaut"/>
        <w:jc w:val="both"/>
        <w:rPr>
          <w:rStyle w:val="Aucun"/>
          <w:rFonts w:ascii="Times" w:hAnsi="Times" w:cs="Times"/>
          <w:sz w:val="24"/>
          <w:szCs w:val="24"/>
          <w:lang w:val="en-US"/>
        </w:rPr>
      </w:pPr>
    </w:p>
    <w:p w14:paraId="6E950727" w14:textId="77777777" w:rsidR="0030081B" w:rsidRPr="00A418A0" w:rsidRDefault="0030081B">
      <w:pPr>
        <w:pStyle w:val="Pardfaut"/>
        <w:jc w:val="both"/>
        <w:rPr>
          <w:rStyle w:val="Aucun"/>
          <w:rFonts w:ascii="Times" w:hAnsi="Times" w:cs="Times"/>
          <w:sz w:val="24"/>
          <w:szCs w:val="24"/>
          <w:lang w:val="en-US"/>
        </w:rPr>
      </w:pPr>
    </w:p>
    <w:p w14:paraId="6E950728" w14:textId="77777777" w:rsidR="0030081B" w:rsidRPr="00A418A0" w:rsidRDefault="0030081B">
      <w:pPr>
        <w:pStyle w:val="CorpsA"/>
        <w:jc w:val="both"/>
        <w:rPr>
          <w:rStyle w:val="Aucun"/>
          <w:rFonts w:ascii="Times" w:hAnsi="Times" w:cs="Times"/>
          <w:sz w:val="24"/>
          <w:szCs w:val="24"/>
          <w:lang w:val="en-US"/>
        </w:rPr>
      </w:pPr>
    </w:p>
    <w:p w14:paraId="6E950729" w14:textId="77777777" w:rsidR="0030081B" w:rsidRPr="00A418A0" w:rsidRDefault="0030081B">
      <w:pPr>
        <w:pStyle w:val="CorpsA"/>
        <w:jc w:val="both"/>
        <w:rPr>
          <w:rFonts w:ascii="Times" w:hAnsi="Times" w:cs="Times"/>
          <w:sz w:val="24"/>
          <w:szCs w:val="24"/>
          <w:lang w:val="en-US"/>
        </w:rPr>
      </w:pPr>
    </w:p>
    <w:sectPr w:rsidR="0030081B" w:rsidRPr="00A418A0" w:rsidSect="00A1310B">
      <w:headerReference w:type="default" r:id="rId14"/>
      <w:pgSz w:w="11900" w:h="16840"/>
      <w:pgMar w:top="1134" w:right="1134" w:bottom="1134" w:left="1134" w:header="2268"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50732" w14:textId="77777777" w:rsidR="00747440" w:rsidRDefault="00895500">
      <w:r>
        <w:separator/>
      </w:r>
    </w:p>
  </w:endnote>
  <w:endnote w:type="continuationSeparator" w:id="0">
    <w:p w14:paraId="6E950734" w14:textId="77777777" w:rsidR="00747440" w:rsidRDefault="00895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ヒラギノ角ゴ Pro W3">
    <w:altName w:val="Yu Gothic"/>
    <w:charset w:val="80"/>
    <w:family w:val="auto"/>
    <w:pitch w:val="variable"/>
    <w:sig w:usb0="00000001" w:usb1="00000000" w:usb2="01000407" w:usb3="00000000" w:csb0="00020000" w:csb1="00000000"/>
  </w:font>
  <w:font w:name="Times">
    <w:panose1 w:val="02020603050405020304"/>
    <w:charset w:val="00"/>
    <w:family w:val="roman"/>
    <w:pitch w:val="variable"/>
    <w:sig w:usb0="E0002EFF" w:usb1="C000785B" w:usb2="00000009" w:usb3="00000000" w:csb0="000001FF" w:csb1="00000000"/>
  </w:font>
  <w:font w:name="Sabon LT Std">
    <w:altName w:val="Cambri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5072E" w14:textId="77777777" w:rsidR="00747440" w:rsidRDefault="00895500">
      <w:r>
        <w:separator/>
      </w:r>
    </w:p>
  </w:footnote>
  <w:footnote w:type="continuationSeparator" w:id="0">
    <w:p w14:paraId="6E950730" w14:textId="77777777" w:rsidR="00747440" w:rsidRDefault="008955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5072C" w14:textId="38B13847" w:rsidR="0030081B" w:rsidRDefault="00A1310B">
    <w:pPr>
      <w:pStyle w:val="En-tte"/>
    </w:pPr>
    <w:r>
      <w:rPr>
        <w:noProof/>
      </w:rPr>
      <mc:AlternateContent>
        <mc:Choice Requires="wps">
          <w:drawing>
            <wp:anchor distT="0" distB="0" distL="114300" distR="114300" simplePos="0" relativeHeight="251660288" behindDoc="0" locked="0" layoutInCell="0" allowOverlap="1" wp14:anchorId="01C8D44A" wp14:editId="4D60BAE7">
              <wp:simplePos x="0" y="0"/>
              <wp:positionH relativeFrom="page">
                <wp:posOffset>0</wp:posOffset>
              </wp:positionH>
              <wp:positionV relativeFrom="page">
                <wp:posOffset>190500</wp:posOffset>
              </wp:positionV>
              <wp:extent cx="7560310" cy="273050"/>
              <wp:effectExtent l="0" t="0" r="0" b="12700"/>
              <wp:wrapNone/>
              <wp:docPr id="1" name="MSIPCM0be3427ea9bacd6604299924" descr="{&quot;HashCode&quot;:83188029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7F2D8F" w14:textId="77777777" w:rsidR="00A1310B" w:rsidRPr="001F71A8" w:rsidRDefault="00A1310B" w:rsidP="00A1310B">
                          <w:pPr>
                            <w:rPr>
                              <w:rFonts w:ascii="Calibri" w:hAnsi="Calibri" w:cs="Calibri"/>
                              <w:color w:val="000000"/>
                              <w:sz w:val="20"/>
                            </w:rPr>
                          </w:pPr>
                          <w:r w:rsidRPr="001F71A8">
                            <w:rPr>
                              <w:rFonts w:ascii="Calibri" w:hAnsi="Calibri" w:cs="Calibri"/>
                              <w:color w:val="000000"/>
                              <w:sz w:val="20"/>
                            </w:rPr>
                            <w:t>General Information</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01C8D44A" id="_x0000_t202" coordsize="21600,21600" o:spt="202" path="m,l,21600r21600,l21600,xe">
              <v:stroke joinstyle="miter"/>
              <v:path gradientshapeok="t" o:connecttype="rect"/>
            </v:shapetype>
            <v:shape id="MSIPCM0be3427ea9bacd6604299924" o:spid="_x0000_s1032" type="#_x0000_t202" alt="{&quot;HashCode&quot;:831880294,&quot;Height&quot;:841.0,&quot;Width&quot;:595.0,&quot;Placement&quot;:&quot;Header&quot;,&quot;Index&quot;:&quot;Primary&quot;,&quot;Section&quot;:1,&quot;Top&quot;:0.0,&quot;Left&quot;:0.0}" style="position:absolute;margin-left:0;margin-top:1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" o:allowincell="f" filled="f" stroked="f" strokeweight=".5pt">
              <v:textbox inset="20pt,0,,0">
                <w:txbxContent>
                  <w:p w14:paraId="737F2D8F" w14:textId="77777777" w:rsidR="00A1310B" w:rsidRPr="001F71A8" w:rsidRDefault="00A1310B" w:rsidP="00A1310B">
                    <w:pPr>
                      <w:rPr>
                        <w:rFonts w:ascii="Calibri" w:hAnsi="Calibri" w:cs="Calibri"/>
                        <w:color w:val="000000"/>
                        <w:sz w:val="20"/>
                      </w:rPr>
                    </w:pPr>
                    <w:r w:rsidRPr="001F71A8">
                      <w:rPr>
                        <w:rFonts w:ascii="Calibri" w:hAnsi="Calibri" w:cs="Calibri"/>
                        <w:color w:val="000000"/>
                        <w:sz w:val="20"/>
                      </w:rPr>
                      <w:t>General Information</w:t>
                    </w:r>
                  </w:p>
                </w:txbxContent>
              </v:textbox>
              <w10:wrap anchorx="page" anchory="page"/>
            </v:shape>
          </w:pict>
        </mc:Fallback>
      </mc:AlternateContent>
    </w:r>
    <w:r>
      <w:rPr>
        <w:noProof/>
      </w:rPr>
      <w:drawing>
        <wp:anchor distT="0" distB="0" distL="114300" distR="114300" simplePos="0" relativeHeight="251658240" behindDoc="0" locked="0" layoutInCell="1" allowOverlap="1" wp14:anchorId="4CE1EDEF" wp14:editId="3DD27BC4">
          <wp:simplePos x="0" y="0"/>
          <wp:positionH relativeFrom="margin">
            <wp:posOffset>2143760</wp:posOffset>
          </wp:positionH>
          <wp:positionV relativeFrom="paragraph">
            <wp:posOffset>-911244</wp:posOffset>
          </wp:positionV>
          <wp:extent cx="1825710" cy="625475"/>
          <wp:effectExtent l="0" t="0" r="3175" b="3175"/>
          <wp:wrapNone/>
          <wp:docPr id="2"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5710" cy="62547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defaultTabStop w:val="720"/>
  <w:autoHyphenation/>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81B"/>
    <w:rsid w:val="002F57D9"/>
    <w:rsid w:val="0030081B"/>
    <w:rsid w:val="006D5C0F"/>
    <w:rsid w:val="00747440"/>
    <w:rsid w:val="00895500"/>
    <w:rsid w:val="009A5C2A"/>
    <w:rsid w:val="00A1310B"/>
    <w:rsid w:val="00A418A0"/>
    <w:rsid w:val="00C54BE3"/>
    <w:rsid w:val="00E978E0"/>
    <w:rsid w:val="00F34264"/>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E9506C2"/>
  <w15:docId w15:val="{8B6A2AAF-A1C9-493A-A456-11CBFE10C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CH"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En-tte">
    <w:name w:val="En-têt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sA">
    <w:name w:val="Corps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Aucun">
    <w:name w:val="Aucun"/>
  </w:style>
  <w:style w:type="paragraph" w:customStyle="1" w:styleId="Pardfaut">
    <w:name w:val="Par défaut"/>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paragraph" w:styleId="Header">
    <w:name w:val="header"/>
    <w:basedOn w:val="Normal"/>
    <w:link w:val="HeaderChar"/>
    <w:uiPriority w:val="99"/>
    <w:unhideWhenUsed/>
    <w:rsid w:val="00A1310B"/>
    <w:pPr>
      <w:tabs>
        <w:tab w:val="center" w:pos="4536"/>
        <w:tab w:val="right" w:pos="9072"/>
      </w:tabs>
    </w:pPr>
  </w:style>
  <w:style w:type="character" w:customStyle="1" w:styleId="HeaderChar">
    <w:name w:val="Header Char"/>
    <w:basedOn w:val="DefaultParagraphFont"/>
    <w:link w:val="Header"/>
    <w:uiPriority w:val="99"/>
    <w:rsid w:val="00A1310B"/>
    <w:rPr>
      <w:sz w:val="24"/>
      <w:szCs w:val="24"/>
      <w:lang w:val="en-US" w:eastAsia="en-US"/>
    </w:rPr>
  </w:style>
  <w:style w:type="paragraph" w:styleId="Footer">
    <w:name w:val="footer"/>
    <w:basedOn w:val="Normal"/>
    <w:link w:val="FooterChar"/>
    <w:uiPriority w:val="99"/>
    <w:unhideWhenUsed/>
    <w:rsid w:val="00A1310B"/>
    <w:pPr>
      <w:tabs>
        <w:tab w:val="center" w:pos="4536"/>
        <w:tab w:val="right" w:pos="9072"/>
      </w:tabs>
    </w:pPr>
  </w:style>
  <w:style w:type="character" w:customStyle="1" w:styleId="FooterChar">
    <w:name w:val="Footer Char"/>
    <w:basedOn w:val="DefaultParagraphFont"/>
    <w:link w:val="Footer"/>
    <w:uiPriority w:val="99"/>
    <w:rsid w:val="00A1310B"/>
    <w:rPr>
      <w:sz w:val="24"/>
      <w:szCs w:val="24"/>
      <w:lang w:val="en-US" w:eastAsia="en-US"/>
    </w:rPr>
  </w:style>
  <w:style w:type="paragraph" w:customStyle="1" w:styleId="Corps">
    <w:name w:val="Corps"/>
    <w:rsid w:val="006D5C0F"/>
    <w:pPr>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line="288" w:lineRule="auto"/>
      <w:jc w:val="both"/>
    </w:pPr>
    <w:rPr>
      <w:rFonts w:ascii="Tahoma" w:eastAsia="ヒラギノ角ゴ Pro W3" w:hAnsi="Tahoma"/>
      <w:color w:val="000000"/>
      <w:sz w:val="22"/>
      <w:bdr w:val="none" w:sz="0" w:space="0" w:color="auto"/>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1384</Words>
  <Characters>7616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Richemont International SA</Company>
  <LinksUpToDate>false</LinksUpToDate>
  <CharactersWithSpaces>8983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DUMONT-GIRARD Clarisse (BEM-CH)</cp:lastModifiedBy>
  <cp:revision>6</cp:revision>
  <dcterms:created xsi:type="dcterms:W3CDTF">2023-03-03T14:38:00Z</dcterms:created>
  <dcterms:modified xsi:type="dcterms:W3CDTF">2023-03-07T11:12:00Z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8a14748-72d4-4075-91da-a3aef68197d4_Enabled">
    <vt:lpwstr>true</vt:lpwstr>
  </property>
  <property fmtid="{D5CDD505-2E9C-101B-9397-08002B2CF9AE}" pid="3" name="MSIP_Label_98a14748-72d4-4075-91da-a3aef68197d4_SetDate">
    <vt:lpwstr>2023-03-07T11:12:02Z</vt:lpwstr>
  </property>
  <property fmtid="{D5CDD505-2E9C-101B-9397-08002B2CF9AE}" pid="4" name="MSIP_Label_98a14748-72d4-4075-91da-a3aef68197d4_Method">
    <vt:lpwstr>Standard</vt:lpwstr>
  </property>
  <property fmtid="{D5CDD505-2E9C-101B-9397-08002B2CF9AE}" pid="5" name="MSIP_Label_98a14748-72d4-4075-91da-a3aef68197d4_Name">
    <vt:lpwstr>Internal</vt:lpwstr>
  </property>
  <property fmtid="{D5CDD505-2E9C-101B-9397-08002B2CF9AE}" pid="6" name="MSIP_Label_98a14748-72d4-4075-91da-a3aef68197d4_SiteId">
    <vt:lpwstr>94b3f1b2-8b3a-49e3-ba33-8b8fb6d18361</vt:lpwstr>
  </property>
  <property fmtid="{D5CDD505-2E9C-101B-9397-08002B2CF9AE}" pid="7" name="MSIP_Label_98a14748-72d4-4075-91da-a3aef68197d4_ActionId">
    <vt:lpwstr>75cf2c79-fd89-492c-ae7c-5af447191f72</vt:lpwstr>
  </property>
  <property fmtid="{D5CDD505-2E9C-101B-9397-08002B2CF9AE}" pid="8" name="MSIP_Label_98a14748-72d4-4075-91da-a3aef68197d4_ContentBits">
    <vt:lpwstr>1</vt:lpwstr>
  </property>
</Properties>
</file>