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C3062" w14:textId="77777777" w:rsidR="002F37A7" w:rsidRDefault="002F37A7" w:rsidP="5AAEB125">
      <w:pPr>
        <w:pStyle w:val="Corps"/>
        <w:spacing w:line="259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fr-FR"/>
        </w:rPr>
      </w:pPr>
    </w:p>
    <w:p w14:paraId="6A940C19" w14:textId="7B5695C2" w:rsidR="32A1BAE0" w:rsidRPr="002F37A7" w:rsidRDefault="32A1BAE0" w:rsidP="5AAEB125">
      <w:pPr>
        <w:pStyle w:val="Corps"/>
        <w:spacing w:line="259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sz w:val="32"/>
        </w:rPr>
        <w:t>CLIFTON WATCHES &amp; WONDERS 2024</w:t>
      </w:r>
    </w:p>
    <w:p w14:paraId="24D585F5" w14:textId="386D5E42" w:rsidR="002F37A7" w:rsidRPr="002F37A7" w:rsidRDefault="002F37A7" w:rsidP="002F37A7">
      <w:pPr>
        <w:pStyle w:val="Corps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</w:rPr>
        <w:t>COLECCIÓN CLIFTON DE BAUME &amp; MERCIER: ALTA RELOJERÍA PARA EL DÍA A DÍA</w:t>
      </w:r>
    </w:p>
    <w:p w14:paraId="5D917D94" w14:textId="7E54B687" w:rsidR="00EB52D8" w:rsidRPr="002F37A7" w:rsidRDefault="00EB52D8" w:rsidP="002F37A7">
      <w:pPr>
        <w:pStyle w:val="Corps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D917D9D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32"/>
          <w:szCs w:val="32"/>
        </w:rPr>
      </w:pPr>
    </w:p>
    <w:p w14:paraId="5D917D9E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9F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La colección Clifton de </w:t>
      </w:r>
      <w:proofErr w:type="spellStart"/>
      <w:r>
        <w:rPr>
          <w:rFonts w:ascii="Times New Roman" w:hAnsi="Times New Roman"/>
          <w:sz w:val="24"/>
        </w:rPr>
        <w:t>Baume</w:t>
      </w:r>
      <w:proofErr w:type="spellEnd"/>
      <w:r>
        <w:rPr>
          <w:rFonts w:ascii="Times New Roman" w:hAnsi="Times New Roman"/>
          <w:sz w:val="24"/>
        </w:rPr>
        <w:t xml:space="preserve"> &amp; Mercier acoge dos nuevos relojes dedicados a las fases lunares que harán soñar a los amantes de las complicaciones celestes. Su diseño refinado, su lujo discreto y su funcionalidad impecable ilustran a la perfección la filosofía de la </w:t>
      </w:r>
      <w:proofErr w:type="spellStart"/>
      <w:r>
        <w:rPr>
          <w:rFonts w:ascii="Times New Roman" w:hAnsi="Times New Roman"/>
          <w:sz w:val="24"/>
        </w:rPr>
        <w:t>Maison</w:t>
      </w:r>
      <w:proofErr w:type="spellEnd"/>
      <w:r>
        <w:rPr>
          <w:rFonts w:ascii="Times New Roman" w:hAnsi="Times New Roman"/>
          <w:sz w:val="24"/>
        </w:rPr>
        <w:t xml:space="preserve">. La combinación de la creatividad de Paul Mercier y la pericia técnica de William </w:t>
      </w:r>
      <w:proofErr w:type="spellStart"/>
      <w:r>
        <w:rPr>
          <w:rFonts w:ascii="Times New Roman" w:hAnsi="Times New Roman"/>
          <w:sz w:val="24"/>
        </w:rPr>
        <w:t>Baume</w:t>
      </w:r>
      <w:proofErr w:type="spellEnd"/>
      <w:r>
        <w:rPr>
          <w:rFonts w:ascii="Times New Roman" w:hAnsi="Times New Roman"/>
          <w:sz w:val="24"/>
        </w:rPr>
        <w:t xml:space="preserve"> se ha transmitido de un modelo a otro durante casi 200 años. Este equilibrio de estilo y "savoir-faire" relojero queda patente en la discreta elegancia de estas dos piezas así como en el movimiento Manufactura </w:t>
      </w:r>
      <w:proofErr w:type="spellStart"/>
      <w:r>
        <w:rPr>
          <w:rFonts w:ascii="Times New Roman" w:hAnsi="Times New Roman"/>
          <w:sz w:val="24"/>
        </w:rPr>
        <w:t>Baumatic</w:t>
      </w:r>
      <w:proofErr w:type="spellEnd"/>
      <w:r>
        <w:rPr>
          <w:rFonts w:ascii="Times New Roman" w:hAnsi="Times New Roman"/>
          <w:sz w:val="24"/>
        </w:rPr>
        <w:t xml:space="preserve"> de excelente rendimiento que les da vida. Sus cualidades tanto estéticas como técnicas tan tangibles en la vida cotidiana hacen del </w:t>
      </w:r>
      <w:r>
        <w:rPr>
          <w:rFonts w:ascii="Times New Roman" w:hAnsi="Times New Roman"/>
          <w:b/>
          <w:sz w:val="24"/>
        </w:rPr>
        <w:t>Clifton M0A10756</w:t>
      </w:r>
      <w:r>
        <w:rPr>
          <w:rFonts w:ascii="Times New Roman" w:hAnsi="Times New Roman"/>
          <w:sz w:val="24"/>
        </w:rPr>
        <w:t xml:space="preserve"> y el </w:t>
      </w:r>
      <w:r>
        <w:rPr>
          <w:rFonts w:ascii="Times New Roman" w:hAnsi="Times New Roman"/>
          <w:b/>
          <w:sz w:val="24"/>
        </w:rPr>
        <w:t>Clifton M0A10758</w:t>
      </w:r>
      <w:r>
        <w:rPr>
          <w:rFonts w:ascii="Times New Roman" w:hAnsi="Times New Roman"/>
          <w:sz w:val="24"/>
        </w:rPr>
        <w:t xml:space="preserve"> unos relojes fáciles de llevar y fiables para el día a día.</w:t>
      </w:r>
    </w:p>
    <w:p w14:paraId="5D917DA0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1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2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Refinamiento cotidiano hasta en el más mínimo detalle </w:t>
      </w:r>
    </w:p>
    <w:p w14:paraId="5D917DA3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4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En una caja redonda de líneas curvas y proporciones perfectas, el reloj Clifton, clásico a la vez que contemporáneo, haciendo gala de una elegancia estética y acabados sofisticados que solo son igualados por la perfección de su movimiento. Cada uno de los detalles tiende a revelar su belleza y su fuerza. Fiel a la sobriedad inconfundible de </w:t>
      </w:r>
      <w:proofErr w:type="spellStart"/>
      <w:r>
        <w:rPr>
          <w:rFonts w:ascii="Times New Roman" w:hAnsi="Times New Roman"/>
          <w:sz w:val="24"/>
        </w:rPr>
        <w:t>Baume</w:t>
      </w:r>
      <w:proofErr w:type="spellEnd"/>
      <w:r>
        <w:rPr>
          <w:rFonts w:ascii="Times New Roman" w:hAnsi="Times New Roman"/>
          <w:sz w:val="24"/>
        </w:rPr>
        <w:t xml:space="preserve"> &amp; Mercier, representa un lujo discreto adaptado a cualquier estilo y circunstancia mediante una amplia gama de modelos, de los más desenfadados a los más refinados. </w:t>
      </w:r>
    </w:p>
    <w:p w14:paraId="5D917DA5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6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Los nuevos </w:t>
      </w:r>
      <w:r>
        <w:rPr>
          <w:rFonts w:ascii="Times New Roman" w:hAnsi="Times New Roman"/>
          <w:b/>
          <w:sz w:val="24"/>
        </w:rPr>
        <w:t>Clifton M0A10756</w:t>
      </w:r>
      <w:r>
        <w:rPr>
          <w:rFonts w:ascii="Times New Roman" w:hAnsi="Times New Roman"/>
          <w:sz w:val="24"/>
        </w:rPr>
        <w:t xml:space="preserve"> y </w:t>
      </w:r>
      <w:r>
        <w:rPr>
          <w:rFonts w:ascii="Times New Roman" w:hAnsi="Times New Roman"/>
          <w:b/>
          <w:sz w:val="24"/>
        </w:rPr>
        <w:t>M0A10758</w:t>
      </w:r>
      <w:r>
        <w:rPr>
          <w:rFonts w:ascii="Times New Roman" w:hAnsi="Times New Roman"/>
          <w:sz w:val="24"/>
        </w:rPr>
        <w:t xml:space="preserve">, presentados en </w:t>
      </w:r>
      <w:proofErr w:type="spellStart"/>
      <w:r>
        <w:rPr>
          <w:rFonts w:ascii="Times New Roman" w:hAnsi="Times New Roman"/>
          <w:sz w:val="24"/>
        </w:rPr>
        <w:t>Watches</w:t>
      </w:r>
      <w:proofErr w:type="spellEnd"/>
      <w:r>
        <w:rPr>
          <w:rFonts w:ascii="Times New Roman" w:hAnsi="Times New Roman"/>
          <w:sz w:val="24"/>
        </w:rPr>
        <w:t xml:space="preserve"> &amp; </w:t>
      </w:r>
      <w:proofErr w:type="spellStart"/>
      <w:r>
        <w:rPr>
          <w:rFonts w:ascii="Times New Roman" w:hAnsi="Times New Roman"/>
          <w:sz w:val="24"/>
        </w:rPr>
        <w:t>Wonders</w:t>
      </w:r>
      <w:proofErr w:type="spellEnd"/>
      <w:r>
        <w:rPr>
          <w:rFonts w:ascii="Times New Roman" w:hAnsi="Times New Roman"/>
          <w:sz w:val="24"/>
        </w:rPr>
        <w:t xml:space="preserve">, dan fe del meticuloso trabajo artesanal en sus cajas de acero inoxidable pulido y satinado y en   sus esferas luminosas, en azul degradado lacado y en gris degradado lacado. Sus matices exquisitamente sutiles dan vida a lo que </w:t>
      </w:r>
      <w:proofErr w:type="spellStart"/>
      <w:r>
        <w:rPr>
          <w:rFonts w:ascii="Times New Roman" w:hAnsi="Times New Roman"/>
          <w:sz w:val="24"/>
        </w:rPr>
        <w:t>Baume</w:t>
      </w:r>
      <w:proofErr w:type="spellEnd"/>
      <w:r>
        <w:rPr>
          <w:rFonts w:ascii="Times New Roman" w:hAnsi="Times New Roman"/>
          <w:sz w:val="24"/>
        </w:rPr>
        <w:t xml:space="preserve"> &amp; Mercier exhibe como un objeto de diseño, con sus formas y sus cortes rectos, curvos o biselados, pero concebidas siempre en un perfecto equilibrio estructural. Los índices y las agujas se prestan a un modelado gráfico para indicar con su extremo las horas, los minutos y los segundos. Conscientes de su aura, las complicaciones horarias, de calendario y fase lunar se alinean metódicamente para ofrecer una legibilidad óptima. El disco pulido de la fase lunar irradia con su acabado lacado colorido y pulido. Su sello de sofisticación alcanza también la correa intercambiable de piel de aligátor de ambos modelos: azul en el </w:t>
      </w:r>
      <w:r>
        <w:rPr>
          <w:rFonts w:ascii="Times New Roman" w:hAnsi="Times New Roman"/>
          <w:b/>
          <w:sz w:val="24"/>
        </w:rPr>
        <w:t>Clifton M0A10756</w:t>
      </w:r>
      <w:r>
        <w:rPr>
          <w:rFonts w:ascii="Times New Roman" w:hAnsi="Times New Roman"/>
          <w:sz w:val="24"/>
        </w:rPr>
        <w:t xml:space="preserve"> y negra en el </w:t>
      </w:r>
      <w:r>
        <w:rPr>
          <w:rFonts w:ascii="Times New Roman" w:hAnsi="Times New Roman"/>
          <w:b/>
          <w:sz w:val="24"/>
        </w:rPr>
        <w:t>Clifton M0A10758</w:t>
      </w:r>
      <w:r>
        <w:rPr>
          <w:rFonts w:ascii="Times New Roman" w:hAnsi="Times New Roman"/>
          <w:sz w:val="24"/>
        </w:rPr>
        <w:t xml:space="preserve">. </w:t>
      </w:r>
    </w:p>
    <w:p w14:paraId="5D917DA7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8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fondo de zafiro revela los acabados sofisticados del movimiento en estos relojes. Los puentes de acabado perlado, la platina con decoración arenada y "</w:t>
      </w:r>
      <w:proofErr w:type="spellStart"/>
      <w:r>
        <w:rPr>
          <w:rFonts w:ascii="Times New Roman" w:hAnsi="Times New Roman"/>
          <w:sz w:val="24"/>
        </w:rPr>
        <w:t>snailed</w:t>
      </w:r>
      <w:proofErr w:type="spellEnd"/>
      <w:r>
        <w:rPr>
          <w:rFonts w:ascii="Times New Roman" w:hAnsi="Times New Roman"/>
          <w:sz w:val="24"/>
        </w:rPr>
        <w:t>", la masa oscilante calada con decoración "</w:t>
      </w:r>
      <w:proofErr w:type="spellStart"/>
      <w:r>
        <w:rPr>
          <w:rFonts w:ascii="Times New Roman" w:hAnsi="Times New Roman"/>
          <w:sz w:val="24"/>
        </w:rPr>
        <w:t>Côtes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Genève</w:t>
      </w:r>
      <w:proofErr w:type="spellEnd"/>
      <w:r>
        <w:rPr>
          <w:rFonts w:ascii="Times New Roman" w:hAnsi="Times New Roman"/>
          <w:sz w:val="24"/>
        </w:rPr>
        <w:t>" y "</w:t>
      </w:r>
      <w:proofErr w:type="spellStart"/>
      <w:r>
        <w:rPr>
          <w:rFonts w:ascii="Times New Roman" w:hAnsi="Times New Roman"/>
          <w:sz w:val="24"/>
        </w:rPr>
        <w:t>snailed</w:t>
      </w:r>
      <w:proofErr w:type="spellEnd"/>
      <w:r>
        <w:rPr>
          <w:rFonts w:ascii="Times New Roman" w:hAnsi="Times New Roman"/>
          <w:sz w:val="24"/>
        </w:rPr>
        <w:t xml:space="preserve">", así como un grabado </w:t>
      </w:r>
      <w:proofErr w:type="spellStart"/>
      <w:r>
        <w:rPr>
          <w:rFonts w:ascii="Times New Roman" w:hAnsi="Times New Roman"/>
          <w:sz w:val="24"/>
        </w:rPr>
        <w:t>Baume</w:t>
      </w:r>
      <w:proofErr w:type="spellEnd"/>
      <w:r>
        <w:rPr>
          <w:rFonts w:ascii="Times New Roman" w:hAnsi="Times New Roman"/>
          <w:sz w:val="24"/>
        </w:rPr>
        <w:t xml:space="preserve"> &amp; Mercier exclusivo, componen una obra de gran delicadeza. Los relojeros y artesanos utilizan los mejores componentes, cuidan los acabados más sublimes y confían a expertos suizos el ensamblado de cada uno de los relojes. </w:t>
      </w:r>
    </w:p>
    <w:p w14:paraId="5D917DA9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A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ucun"/>
          <w:rFonts w:ascii="Times New Roman" w:hAnsi="Times New Roman"/>
          <w:b/>
          <w:sz w:val="24"/>
        </w:rPr>
        <w:t xml:space="preserve">La fiabilidad del movimiento </w:t>
      </w:r>
      <w:proofErr w:type="spellStart"/>
      <w:r>
        <w:rPr>
          <w:rStyle w:val="Aucun"/>
          <w:rFonts w:ascii="Times New Roman" w:hAnsi="Times New Roman"/>
          <w:b/>
          <w:sz w:val="24"/>
        </w:rPr>
        <w:t>Baumatic</w:t>
      </w:r>
      <w:proofErr w:type="spellEnd"/>
      <w:r>
        <w:rPr>
          <w:rStyle w:val="Aucun"/>
          <w:rFonts w:ascii="Times New Roman" w:hAnsi="Times New Roman"/>
          <w:b/>
          <w:sz w:val="24"/>
        </w:rPr>
        <w:t xml:space="preserve"> propio de la Manufactura</w:t>
      </w:r>
      <w:r>
        <w:rPr>
          <w:rFonts w:ascii="Times New Roman" w:hAnsi="Times New Roman"/>
          <w:sz w:val="24"/>
        </w:rPr>
        <w:t xml:space="preserve"> </w:t>
      </w:r>
    </w:p>
    <w:p w14:paraId="5D917DAB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C" w14:textId="3019C2BF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 xml:space="preserve">La relojería de gama alta de </w:t>
      </w:r>
      <w:proofErr w:type="spellStart"/>
      <w:r>
        <w:rPr>
          <w:rFonts w:ascii="Times New Roman" w:hAnsi="Times New Roman"/>
          <w:sz w:val="24"/>
        </w:rPr>
        <w:t>Baume</w:t>
      </w:r>
      <w:proofErr w:type="spellEnd"/>
      <w:r>
        <w:rPr>
          <w:rFonts w:ascii="Times New Roman" w:hAnsi="Times New Roman"/>
          <w:sz w:val="24"/>
        </w:rPr>
        <w:t xml:space="preserve"> &amp; Mercier ofrece la misma seriedad en cuanto a la fiabilidad técnica de los calibres que equipan sus relojes. El movimiento Manufactura </w:t>
      </w:r>
      <w:proofErr w:type="spellStart"/>
      <w:r>
        <w:rPr>
          <w:rFonts w:ascii="Times New Roman" w:hAnsi="Times New Roman"/>
          <w:sz w:val="24"/>
        </w:rPr>
        <w:t>Baumatic</w:t>
      </w:r>
      <w:proofErr w:type="spellEnd"/>
      <w:r>
        <w:rPr>
          <w:rFonts w:ascii="Times New Roman" w:hAnsi="Times New Roman"/>
          <w:sz w:val="24"/>
        </w:rPr>
        <w:t xml:space="preserve"> creado por la </w:t>
      </w:r>
      <w:proofErr w:type="spellStart"/>
      <w:r>
        <w:rPr>
          <w:rFonts w:ascii="Times New Roman" w:hAnsi="Times New Roman"/>
          <w:sz w:val="24"/>
        </w:rPr>
        <w:t>Maison</w:t>
      </w:r>
      <w:proofErr w:type="spellEnd"/>
      <w:r>
        <w:rPr>
          <w:rFonts w:ascii="Times New Roman" w:hAnsi="Times New Roman"/>
          <w:sz w:val="24"/>
        </w:rPr>
        <w:t xml:space="preserve"> en sus talleres de Les </w:t>
      </w:r>
      <w:proofErr w:type="spellStart"/>
      <w:r>
        <w:rPr>
          <w:rFonts w:ascii="Times New Roman" w:hAnsi="Times New Roman"/>
          <w:sz w:val="24"/>
        </w:rPr>
        <w:t>Brenets</w:t>
      </w:r>
      <w:proofErr w:type="spellEnd"/>
      <w:r>
        <w:rPr>
          <w:rFonts w:ascii="Times New Roman" w:hAnsi="Times New Roman"/>
          <w:sz w:val="24"/>
        </w:rPr>
        <w:t xml:space="preserve"> impulsa los </w:t>
      </w:r>
      <w:r>
        <w:rPr>
          <w:rFonts w:ascii="Times New Roman" w:hAnsi="Times New Roman"/>
          <w:b/>
          <w:sz w:val="24"/>
        </w:rPr>
        <w:t>Clifton M0A10756</w:t>
      </w:r>
      <w:r>
        <w:rPr>
          <w:rFonts w:ascii="Times New Roman" w:hAnsi="Times New Roman"/>
          <w:sz w:val="24"/>
        </w:rPr>
        <w:t xml:space="preserve"> y </w:t>
      </w:r>
      <w:r>
        <w:rPr>
          <w:rFonts w:ascii="Times New Roman" w:hAnsi="Times New Roman"/>
          <w:b/>
          <w:sz w:val="24"/>
        </w:rPr>
        <w:t>M0A10758</w:t>
      </w:r>
      <w:r>
        <w:rPr>
          <w:rFonts w:ascii="Times New Roman" w:hAnsi="Times New Roman"/>
          <w:sz w:val="24"/>
        </w:rPr>
        <w:t>. Su importante tecnicidad asegura durabilidad, rendimiento y confort. Resiste a los campos magnéticos cotidianos hasta 1500 Gauss. Su implacable precisión es de -</w:t>
      </w:r>
      <w:r w:rsidR="0038234C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/+</w:t>
      </w:r>
      <w:r w:rsidR="0038234C">
        <w:rPr>
          <w:rFonts w:ascii="Times New Roman" w:hAnsi="Times New Roman"/>
          <w:sz w:val="24"/>
        </w:rPr>
        <w:t>10</w:t>
      </w:r>
      <w:bookmarkStart w:id="0" w:name="_GoBack"/>
      <w:bookmarkEnd w:id="0"/>
      <w:r>
        <w:rPr>
          <w:rFonts w:ascii="Times New Roman" w:hAnsi="Times New Roman"/>
          <w:sz w:val="24"/>
        </w:rPr>
        <w:t> s por día, y su frecuencia es de 4 Hz (28.800 </w:t>
      </w:r>
      <w:proofErr w:type="spellStart"/>
      <w:r>
        <w:rPr>
          <w:rFonts w:ascii="Times New Roman" w:hAnsi="Times New Roman"/>
          <w:sz w:val="24"/>
        </w:rPr>
        <w:t>vph</w:t>
      </w:r>
      <w:proofErr w:type="spellEnd"/>
      <w:r>
        <w:rPr>
          <w:rFonts w:ascii="Times New Roman" w:hAnsi="Times New Roman"/>
          <w:sz w:val="24"/>
        </w:rPr>
        <w:t xml:space="preserve">). Posee una autonomía notable gracias a su reserva de marcha de 5 días (120 horas) y una hermeticidad de hasta 5 ATM (aproximadamente 50 m). </w:t>
      </w:r>
    </w:p>
    <w:p w14:paraId="5D917DAD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E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Como todos los modelos </w:t>
      </w:r>
      <w:proofErr w:type="spellStart"/>
      <w:r>
        <w:rPr>
          <w:rFonts w:ascii="Times New Roman" w:hAnsi="Times New Roman"/>
          <w:sz w:val="24"/>
        </w:rPr>
        <w:t>Baumatic</w:t>
      </w:r>
      <w:proofErr w:type="spellEnd"/>
      <w:r>
        <w:rPr>
          <w:rFonts w:ascii="Times New Roman" w:hAnsi="Times New Roman"/>
          <w:sz w:val="24"/>
        </w:rPr>
        <w:t xml:space="preserve">, ambos relojes disponen de una ampliación de garantía de 6 años además de los 2 años de garantía internacional estándar, lo que la eleva a un total de 8 años. Para ello, basta con activar la ampliación inscribiéndose en el sitio web de </w:t>
      </w:r>
      <w:proofErr w:type="spellStart"/>
      <w:r>
        <w:rPr>
          <w:rFonts w:ascii="Times New Roman" w:hAnsi="Times New Roman"/>
          <w:sz w:val="24"/>
        </w:rPr>
        <w:t>Baume</w:t>
      </w:r>
      <w:proofErr w:type="spellEnd"/>
      <w:r>
        <w:rPr>
          <w:rFonts w:ascii="Times New Roman" w:hAnsi="Times New Roman"/>
          <w:sz w:val="24"/>
        </w:rPr>
        <w:t xml:space="preserve"> &amp; Mercier en un plazo de 60 días a partir de la fecha de adquisición: </w:t>
      </w:r>
      <w:hyperlink r:id="rId7">
        <w:r>
          <w:rPr>
            <w:rStyle w:val="Hyperlink0"/>
            <w:rFonts w:ascii="Times New Roman" w:hAnsi="Times New Roman"/>
            <w:sz w:val="24"/>
          </w:rPr>
          <w:t>www.baume-et-mercier.com</w:t>
        </w:r>
      </w:hyperlink>
      <w:r>
        <w:rPr>
          <w:rFonts w:ascii="Times New Roman" w:hAnsi="Times New Roman"/>
          <w:sz w:val="24"/>
        </w:rPr>
        <w:t xml:space="preserve">. </w:t>
      </w:r>
    </w:p>
    <w:p w14:paraId="4F789E3C" w14:textId="1E313308" w:rsidR="5AAEB125" w:rsidRPr="002F37A7" w:rsidRDefault="5AAEB125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D917DAF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B0" w14:textId="34A9FD4B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ucun"/>
          <w:rFonts w:ascii="Times New Roman" w:hAnsi="Times New Roman"/>
          <w:b/>
          <w:sz w:val="24"/>
        </w:rPr>
        <w:t>Clifton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Style w:val="Aucun"/>
          <w:rFonts w:ascii="Times New Roman" w:hAnsi="Times New Roman"/>
          <w:b/>
          <w:sz w:val="24"/>
        </w:rPr>
        <w:t>Baumatic</w:t>
      </w:r>
      <w:proofErr w:type="spellEnd"/>
      <w:r>
        <w:rPr>
          <w:rStyle w:val="Aucun"/>
          <w:rFonts w:ascii="Times New Roman" w:hAnsi="Times New Roman"/>
          <w:b/>
          <w:sz w:val="24"/>
        </w:rPr>
        <w:t xml:space="preserve"> con Fecha y Fases Lunares</w:t>
      </w:r>
      <w:r>
        <w:rPr>
          <w:rFonts w:ascii="Times New Roman" w:hAnsi="Times New Roman"/>
          <w:sz w:val="24"/>
        </w:rPr>
        <w:t xml:space="preserve"> </w:t>
      </w:r>
      <w:r>
        <w:rPr>
          <w:rStyle w:val="Aucun"/>
          <w:rFonts w:ascii="Times New Roman" w:hAnsi="Times New Roman"/>
          <w:b/>
          <w:sz w:val="24"/>
        </w:rPr>
        <w:t>M0A10756</w:t>
      </w:r>
    </w:p>
    <w:p w14:paraId="5D917DB1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B2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Las horas, los minutos, los segundos, las fases lunares y la fecha se muestran en una esfera lacada en azul degradado intenso. Los índices, de forma trapezoidal ligeramente alargados, están ribeteados, </w:t>
      </w:r>
      <w:proofErr w:type="spellStart"/>
      <w:r>
        <w:rPr>
          <w:rFonts w:ascii="Times New Roman" w:hAnsi="Times New Roman"/>
          <w:sz w:val="24"/>
        </w:rPr>
        <w:t>rodiados</w:t>
      </w:r>
      <w:proofErr w:type="spellEnd"/>
      <w:r>
        <w:rPr>
          <w:rFonts w:ascii="Times New Roman" w:hAnsi="Times New Roman"/>
          <w:sz w:val="24"/>
        </w:rPr>
        <w:t xml:space="preserve"> y facetados. Las agujas alfa de las horas y los minutos están facetadas y </w:t>
      </w:r>
      <w:proofErr w:type="spellStart"/>
      <w:r>
        <w:rPr>
          <w:rFonts w:ascii="Times New Roman" w:hAnsi="Times New Roman"/>
          <w:sz w:val="24"/>
        </w:rPr>
        <w:t>rodiadas</w:t>
      </w:r>
      <w:proofErr w:type="spellEnd"/>
      <w:r>
        <w:rPr>
          <w:rFonts w:ascii="Times New Roman" w:hAnsi="Times New Roman"/>
          <w:sz w:val="24"/>
        </w:rPr>
        <w:t xml:space="preserve">. Las agujas del segundero y el calendario aparecen </w:t>
      </w:r>
      <w:proofErr w:type="spellStart"/>
      <w:r>
        <w:rPr>
          <w:rFonts w:ascii="Times New Roman" w:hAnsi="Times New Roman"/>
          <w:sz w:val="24"/>
        </w:rPr>
        <w:t>rodiadas</w:t>
      </w:r>
      <w:proofErr w:type="spellEnd"/>
      <w:r>
        <w:rPr>
          <w:rFonts w:ascii="Times New Roman" w:hAnsi="Times New Roman"/>
          <w:sz w:val="24"/>
        </w:rPr>
        <w:t xml:space="preserve">. El calendario se presenta en un anillo </w:t>
      </w:r>
      <w:proofErr w:type="spellStart"/>
      <w:r>
        <w:rPr>
          <w:rFonts w:ascii="Times New Roman" w:hAnsi="Times New Roman"/>
          <w:sz w:val="24"/>
        </w:rPr>
        <w:t>rodiado</w:t>
      </w:r>
      <w:proofErr w:type="spellEnd"/>
      <w:r>
        <w:rPr>
          <w:rFonts w:ascii="Times New Roman" w:hAnsi="Times New Roman"/>
          <w:sz w:val="24"/>
        </w:rPr>
        <w:t xml:space="preserve"> ribeteado que lo realza, rodeando al mismo tiempo el disco de fases lunares </w:t>
      </w:r>
      <w:proofErr w:type="spellStart"/>
      <w:r>
        <w:rPr>
          <w:rFonts w:ascii="Times New Roman" w:hAnsi="Times New Roman"/>
          <w:sz w:val="24"/>
        </w:rPr>
        <w:t>rodiado</w:t>
      </w:r>
      <w:proofErr w:type="spellEnd"/>
      <w:r>
        <w:rPr>
          <w:rFonts w:ascii="Times New Roman" w:hAnsi="Times New Roman"/>
          <w:sz w:val="24"/>
        </w:rPr>
        <w:t xml:space="preserve">, pulido y lacado azul. </w:t>
      </w:r>
    </w:p>
    <w:p w14:paraId="5D917DB3" w14:textId="2BDFCC73" w:rsidR="00EB52D8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3B31A3D" w14:textId="74F35C89" w:rsidR="002F37A7" w:rsidRDefault="002F37A7" w:rsidP="002F37A7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E391A0A" wp14:editId="4F270FB0">
            <wp:extent cx="3181927" cy="4772891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M_MOOD_03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5605" cy="479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1E06B" w14:textId="77777777" w:rsidR="00525454" w:rsidRPr="002F37A7" w:rsidRDefault="00525454" w:rsidP="002F37A7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14:paraId="5D917DB4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La caja de 39 mm de diámetro y 12,2 mm de grosor, la caja y la corona son de acero inoxidable pulido y satinado. El cristal de zafiro abombado </w:t>
      </w:r>
      <w:proofErr w:type="spellStart"/>
      <w:r>
        <w:rPr>
          <w:rFonts w:ascii="Times New Roman" w:hAnsi="Times New Roman"/>
          <w:sz w:val="24"/>
        </w:rPr>
        <w:t>irrayable</w:t>
      </w:r>
      <w:proofErr w:type="spellEnd"/>
      <w:r>
        <w:rPr>
          <w:rFonts w:ascii="Times New Roman" w:hAnsi="Times New Roman"/>
          <w:sz w:val="24"/>
        </w:rPr>
        <w:t xml:space="preserve"> con tratamiento antirreflejo en ambas caras protege la caja. El fondo, fijado mediante cuatro tornillos, se puede grabar. </w:t>
      </w:r>
    </w:p>
    <w:p w14:paraId="5D917DB5" w14:textId="679C8812" w:rsidR="00EB52D8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B1D01DD" w14:textId="77820676" w:rsidR="002F37A7" w:rsidRPr="002F37A7" w:rsidRDefault="002F37A7" w:rsidP="002F37A7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2DD7E81" wp14:editId="264AEDBC">
            <wp:extent cx="2902225" cy="399108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0A10756_SOLDA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415" cy="4010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 w:themeColor="text1"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4C17852" wp14:editId="7D31B88D">
            <wp:extent cx="2908150" cy="3999234"/>
            <wp:effectExtent l="0" t="0" r="698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0A10756_BACK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816" cy="400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17DB6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El movimiento Manufactura automático </w:t>
      </w:r>
      <w:proofErr w:type="spellStart"/>
      <w:r>
        <w:rPr>
          <w:rFonts w:ascii="Times New Roman" w:hAnsi="Times New Roman"/>
          <w:sz w:val="24"/>
        </w:rPr>
        <w:t>Baumatic</w:t>
      </w:r>
      <w:proofErr w:type="spellEnd"/>
      <w:r>
        <w:rPr>
          <w:rFonts w:ascii="Times New Roman" w:hAnsi="Times New Roman"/>
          <w:sz w:val="24"/>
        </w:rPr>
        <w:t xml:space="preserve"> se aloja en este hermoso reloj. </w:t>
      </w:r>
    </w:p>
    <w:p w14:paraId="5D917DB7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B8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Con el mismo espíritu elegante, la correa es de piel de aligátor azul con escamas cuadradas, con pespuntes tono sobre tono en la parte superior y burdeos en el reverso, y puntos de brida en la hebilla. La correa intercambiable se cambia sin herramientas gracias a un sistema de varillas curvas con espigones muy fiable. </w:t>
      </w:r>
    </w:p>
    <w:p w14:paraId="5D917DB9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La hebilla desplegable intercambiable es de acero inoxidable con botones de seguridad. </w:t>
      </w:r>
    </w:p>
    <w:p w14:paraId="5D917DBA" w14:textId="77777777" w:rsidR="00EB52D8" w:rsidRPr="002F37A7" w:rsidRDefault="00EB52D8" w:rsidP="5AAEB125">
      <w:pPr>
        <w:pStyle w:val="Corps"/>
        <w:jc w:val="both"/>
        <w:rPr>
          <w:rStyle w:val="Aucun"/>
          <w:rFonts w:ascii="Times New Roman" w:hAnsi="Times New Roman" w:cs="Times New Roman"/>
          <w:b/>
          <w:bCs/>
          <w:sz w:val="24"/>
          <w:szCs w:val="24"/>
        </w:rPr>
      </w:pPr>
    </w:p>
    <w:p w14:paraId="5D917DBB" w14:textId="6775A1B5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ucun"/>
          <w:rFonts w:ascii="Times New Roman" w:hAnsi="Times New Roman"/>
          <w:b/>
          <w:sz w:val="24"/>
        </w:rPr>
        <w:t>Clifton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Style w:val="Aucun"/>
          <w:rFonts w:ascii="Times New Roman" w:hAnsi="Times New Roman"/>
          <w:b/>
          <w:sz w:val="24"/>
        </w:rPr>
        <w:t>Baumatic</w:t>
      </w:r>
      <w:proofErr w:type="spellEnd"/>
      <w:r>
        <w:rPr>
          <w:rStyle w:val="Aucun"/>
          <w:rFonts w:ascii="Times New Roman" w:hAnsi="Times New Roman"/>
          <w:b/>
          <w:sz w:val="24"/>
        </w:rPr>
        <w:t xml:space="preserve"> con Fecha y Fases Lunares M0A10758</w:t>
      </w:r>
    </w:p>
    <w:p w14:paraId="5D917DBC" w14:textId="77777777" w:rsidR="00EB52D8" w:rsidRPr="002F37A7" w:rsidRDefault="00EB52D8" w:rsidP="5AAEB125">
      <w:pPr>
        <w:pStyle w:val="Corps"/>
        <w:jc w:val="both"/>
        <w:rPr>
          <w:rStyle w:val="Aucun"/>
          <w:rFonts w:ascii="Times New Roman" w:hAnsi="Times New Roman" w:cs="Times New Roman"/>
          <w:b/>
          <w:bCs/>
          <w:sz w:val="24"/>
          <w:szCs w:val="24"/>
        </w:rPr>
      </w:pPr>
    </w:p>
    <w:p w14:paraId="5D917DBD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En una versión igualmente luminosa, la esfera lacada se adorna con un sutil degradado gris. Las indicaciones horarias, el calendario y las fases lunares proponen una alternancia de colores, líneas y relieves. Los índices ribeteados, dorados y facetados son trapezoidales y ligeramente alargados. Las agujas de las horas y los minutos son de forma alfa y doradas. Las agujas del segundero y del calendario son también doradas. La fecha se indica en un anillo dorado ribeteado en el centro del disco de las fases lunares; este está lacado en negro pulido y chapado en oro, y sigue su ciclo sobre un fondo de cielo estrellado. </w:t>
      </w:r>
    </w:p>
    <w:p w14:paraId="5D917DBE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BF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Esta complicación poética se exhibe en una caja redonda de 39 mm de diámetro y 12,2 mm de grosor de acero inoxidable pulido y satinado, al igual que la corona. El cristal de zafiro abombado </w:t>
      </w:r>
      <w:proofErr w:type="spellStart"/>
      <w:r>
        <w:rPr>
          <w:rFonts w:ascii="Times New Roman" w:hAnsi="Times New Roman"/>
          <w:sz w:val="24"/>
        </w:rPr>
        <w:t>irrayable</w:t>
      </w:r>
      <w:proofErr w:type="spellEnd"/>
      <w:r>
        <w:rPr>
          <w:rFonts w:ascii="Times New Roman" w:hAnsi="Times New Roman"/>
          <w:sz w:val="24"/>
        </w:rPr>
        <w:t xml:space="preserve"> con tratamiento antirreflejo en ambas caras protege la caja. El fondo, fijado con cuatro tornillos, se puede grabar. </w:t>
      </w:r>
    </w:p>
    <w:p w14:paraId="5D917DC0" w14:textId="523EC5D7" w:rsidR="00EB52D8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D38B560" w14:textId="13930FC6" w:rsidR="002F37A7" w:rsidRDefault="002F37A7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BD0E7FD" w14:textId="68608C35" w:rsidR="002F37A7" w:rsidRDefault="002F37A7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AEFA90A" w14:textId="5A41A262" w:rsidR="002F37A7" w:rsidRPr="002F37A7" w:rsidRDefault="002F37A7" w:rsidP="002F37A7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64A6BC0" wp14:editId="601467FF">
            <wp:extent cx="2969731" cy="408392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0A10758_SOLDAT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123" cy="409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 w:themeColor="text1"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A4F2EC0" wp14:editId="2AC17210">
            <wp:extent cx="2997797" cy="41225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0A10758_BACK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7569" cy="4135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17DC2" w14:textId="4EBAA031" w:rsidR="00EB52D8" w:rsidRPr="002F37A7" w:rsidRDefault="0057359D" w:rsidP="002F37A7">
      <w:pPr>
        <w:pStyle w:val="Corps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El movimiento Manufactura automático </w:t>
      </w:r>
      <w:proofErr w:type="spellStart"/>
      <w:r>
        <w:rPr>
          <w:rFonts w:ascii="Times New Roman" w:hAnsi="Times New Roman"/>
          <w:sz w:val="24"/>
        </w:rPr>
        <w:t>Baumatic</w:t>
      </w:r>
      <w:proofErr w:type="spellEnd"/>
      <w:r>
        <w:rPr>
          <w:rFonts w:ascii="Times New Roman" w:hAnsi="Times New Roman"/>
          <w:sz w:val="24"/>
        </w:rPr>
        <w:t xml:space="preserve"> acompaña a este reloj de larga duración. </w:t>
      </w:r>
    </w:p>
    <w:p w14:paraId="5D917DC3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Se acompaña de una correa de piel de aligátor negra con escamas cuadradas y pespuntes tono sobre tono en la parte superior y azules en el reverso, y puntos de brida a la altura de la hebilla. Puede retirarse sin necesidad de herramientas gracias a un sistema intercambiable de varillas curvas con espigones muy fiable. </w:t>
      </w:r>
    </w:p>
    <w:p w14:paraId="5D917DC4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La hebilla de acero inoxidable, dotada de botones de seguridad, es intercambiable. </w:t>
      </w:r>
    </w:p>
    <w:p w14:paraId="5D917DC5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C6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La complicación de fases lunares emblemática de la colección Clifton inspira a </w:t>
      </w:r>
      <w:proofErr w:type="spellStart"/>
      <w:r>
        <w:rPr>
          <w:rFonts w:ascii="Times New Roman" w:hAnsi="Times New Roman"/>
          <w:sz w:val="24"/>
        </w:rPr>
        <w:t>Baume</w:t>
      </w:r>
      <w:proofErr w:type="spellEnd"/>
      <w:r>
        <w:rPr>
          <w:rFonts w:ascii="Times New Roman" w:hAnsi="Times New Roman"/>
          <w:sz w:val="24"/>
        </w:rPr>
        <w:t xml:space="preserve"> &amp; Mercier unas esferas con tonalidades radiantes y una dimensión temporal de gran precisión. El "savoir-faire", la seriedad y la autenticidad de la </w:t>
      </w:r>
      <w:proofErr w:type="spellStart"/>
      <w:r>
        <w:rPr>
          <w:rFonts w:ascii="Times New Roman" w:hAnsi="Times New Roman"/>
          <w:sz w:val="24"/>
        </w:rPr>
        <w:t>Maison</w:t>
      </w:r>
      <w:proofErr w:type="spellEnd"/>
      <w:r>
        <w:rPr>
          <w:rFonts w:ascii="Times New Roman" w:hAnsi="Times New Roman"/>
          <w:sz w:val="24"/>
        </w:rPr>
        <w:t xml:space="preserve"> son la piedra angular de su estilo único. </w:t>
      </w:r>
    </w:p>
    <w:p w14:paraId="28C2E92E" w14:textId="2891A0B7" w:rsidR="5AAEB125" w:rsidRDefault="5AAEB125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5CF54C9" w14:textId="2DF487B9" w:rsidR="00525454" w:rsidRDefault="00525454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907A2D8" w14:textId="54FEFBC1" w:rsidR="00525454" w:rsidRDefault="00525454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50CF94C" w14:textId="6DC4BECF" w:rsidR="00525454" w:rsidRDefault="00525454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FD9021D" w14:textId="3332D034" w:rsidR="00525454" w:rsidRDefault="00525454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F6A212C" w14:textId="65877D5C" w:rsidR="00525454" w:rsidRDefault="00525454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9E10D3D" w14:textId="69C59654" w:rsidR="00525454" w:rsidRDefault="00525454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C25050E" w14:textId="133FE38C" w:rsidR="00525454" w:rsidRDefault="00525454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5093632" w14:textId="1D70E8D1" w:rsidR="00525454" w:rsidRDefault="00525454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FA06CCD" w14:textId="187AA3E8" w:rsidR="00525454" w:rsidRDefault="00525454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3EEADEF" w14:textId="66937B92" w:rsidR="00525454" w:rsidRDefault="00525454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2F87066" w14:textId="4FFCC328" w:rsidR="00525454" w:rsidRDefault="00525454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ED7C806" w14:textId="272156A3" w:rsidR="00525454" w:rsidRDefault="00525454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505777E" w14:textId="7DC5F32A" w:rsidR="00525454" w:rsidRDefault="00525454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E0E7CA8" w14:textId="77777777" w:rsidR="00525454" w:rsidRPr="002F37A7" w:rsidRDefault="00525454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E9F1CFB" w14:textId="6ACCCF3B" w:rsidR="51D694AA" w:rsidRPr="002F37A7" w:rsidRDefault="51D694AA" w:rsidP="5AAEB125">
      <w:pPr>
        <w:tabs>
          <w:tab w:val="left" w:pos="7087"/>
          <w:tab w:val="left" w:pos="7795"/>
        </w:tabs>
        <w:rPr>
          <w:rFonts w:eastAsia="Times"/>
          <w:color w:val="000000" w:themeColor="text1"/>
        </w:rPr>
      </w:pPr>
      <w:r>
        <w:rPr>
          <w:noProof/>
        </w:rPr>
        <w:drawing>
          <wp:inline distT="0" distB="0" distL="0" distR="0" wp14:anchorId="2DEF5365" wp14:editId="3A24A0D1">
            <wp:extent cx="5800725" cy="47625"/>
            <wp:effectExtent l="0" t="0" r="0" b="0"/>
            <wp:docPr id="1025624245" name="Picture 1025624245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2B05A" w14:textId="409F5621" w:rsidR="5AAEB125" w:rsidRPr="002F37A7" w:rsidRDefault="5AAEB125" w:rsidP="5AAEB125">
      <w:pPr>
        <w:tabs>
          <w:tab w:val="left" w:pos="7087"/>
          <w:tab w:val="left" w:pos="7795"/>
        </w:tabs>
        <w:jc w:val="both"/>
        <w:rPr>
          <w:rFonts w:eastAsia="Times"/>
          <w:color w:val="000000" w:themeColor="text1"/>
          <w:lang w:val="fr-FR"/>
        </w:rPr>
      </w:pPr>
    </w:p>
    <w:p w14:paraId="600B9F55" w14:textId="47A57D15" w:rsidR="5AAEB125" w:rsidRPr="002F37A7" w:rsidRDefault="5AAEB125" w:rsidP="5AAEB1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FR"/>
        </w:rPr>
      </w:pPr>
    </w:p>
    <w:p w14:paraId="2183CD15" w14:textId="3820DE8A" w:rsidR="51D694AA" w:rsidRPr="002F37A7" w:rsidRDefault="51D694AA" w:rsidP="5AAEB125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INFORMACIÓN:</w:t>
      </w:r>
    </w:p>
    <w:p w14:paraId="66B45819" w14:textId="4651D9C3" w:rsidR="5AAEB125" w:rsidRPr="002F37A7" w:rsidRDefault="5AAEB125" w:rsidP="5AAEB1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FR"/>
        </w:rPr>
      </w:pPr>
    </w:p>
    <w:p w14:paraId="05A6C6EE" w14:textId="30988F62" w:rsidR="51D694AA" w:rsidRPr="002F37A7" w:rsidRDefault="29FABB63" w:rsidP="11406419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</w:rPr>
        <w:t>Modelo: Clifton 10756</w:t>
      </w:r>
    </w:p>
    <w:p w14:paraId="18D93A20" w14:textId="0900754E" w:rsidR="51D694AA" w:rsidRPr="002F37A7" w:rsidRDefault="29FABB63" w:rsidP="11406419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Disponibilidad: Abril de 2024 </w:t>
      </w:r>
    </w:p>
    <w:p w14:paraId="06250294" w14:textId="78820B65" w:rsidR="51D694AA" w:rsidRPr="002F37A7" w:rsidRDefault="51D694AA" w:rsidP="11406419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</w:p>
    <w:p w14:paraId="6D1EF57E" w14:textId="479A399D" w:rsidR="51D694AA" w:rsidRPr="002F37A7" w:rsidRDefault="51D694AA" w:rsidP="11406419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</w:rPr>
        <w:t>Modelo: Clifton 10758</w:t>
      </w:r>
    </w:p>
    <w:p w14:paraId="172BA427" w14:textId="6AFA7A92" w:rsidR="5AAEB125" w:rsidRPr="002F37A7" w:rsidRDefault="51D694AA" w:rsidP="002F37A7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</w:rPr>
        <w:t>Disponibilidad: Abril de 2024</w:t>
      </w:r>
    </w:p>
    <w:p w14:paraId="7B0FA116" w14:textId="7AB579B9" w:rsidR="51D694AA" w:rsidRPr="002F37A7" w:rsidRDefault="51D694AA" w:rsidP="5AAEB1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rPr>
          <w:rFonts w:eastAsia="Times"/>
          <w:color w:val="000000" w:themeColor="text1"/>
        </w:rPr>
      </w:pPr>
      <w:r>
        <w:rPr>
          <w:noProof/>
        </w:rPr>
        <w:drawing>
          <wp:inline distT="0" distB="0" distL="0" distR="0" wp14:anchorId="13FD0D72" wp14:editId="0A582B90">
            <wp:extent cx="5800725" cy="47625"/>
            <wp:effectExtent l="0" t="0" r="0" b="0"/>
            <wp:docPr id="1777876094" name="Picture 1777876094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9A112" w14:textId="2CD5AA1E" w:rsidR="5AAEB125" w:rsidRPr="002F37A7" w:rsidRDefault="5AAEB125" w:rsidP="5AAEB1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FR"/>
        </w:rPr>
      </w:pPr>
    </w:p>
    <w:p w14:paraId="6D8C95B5" w14:textId="5A70987E" w:rsidR="51D694AA" w:rsidRPr="002F37A7" w:rsidRDefault="51D694AA" w:rsidP="5AAEB125">
      <w:pPr>
        <w:spacing w:line="259" w:lineRule="auto"/>
        <w:rPr>
          <w:rFonts w:eastAsia="Times"/>
          <w:color w:val="000000" w:themeColor="text1"/>
        </w:rPr>
      </w:pPr>
      <w:r>
        <w:rPr>
          <w:b/>
          <w:color w:val="000000" w:themeColor="text1"/>
        </w:rPr>
        <w:t>ACERCA DE BAUME &amp; MERCIER:</w:t>
      </w:r>
    </w:p>
    <w:p w14:paraId="16D560B4" w14:textId="7A73AD29" w:rsidR="5AAEB125" w:rsidRPr="002F37A7" w:rsidRDefault="5AAEB125" w:rsidP="5AAEB125">
      <w:pPr>
        <w:tabs>
          <w:tab w:val="left" w:pos="7087"/>
          <w:tab w:val="left" w:pos="7795"/>
        </w:tabs>
        <w:jc w:val="both"/>
        <w:rPr>
          <w:rFonts w:eastAsia="Century Gothic"/>
          <w:color w:val="000000" w:themeColor="text1"/>
          <w:lang w:val="fr-FR"/>
        </w:rPr>
      </w:pPr>
    </w:p>
    <w:p w14:paraId="3FE3B29F" w14:textId="3D69053D" w:rsidR="51D694AA" w:rsidRPr="002F37A7" w:rsidRDefault="51D694AA" w:rsidP="5AAEB125">
      <w:pPr>
        <w:jc w:val="both"/>
        <w:rPr>
          <w:rFonts w:eastAsia="Times"/>
          <w:color w:val="000000" w:themeColor="text1"/>
        </w:rPr>
      </w:pPr>
      <w:r>
        <w:rPr>
          <w:color w:val="000000" w:themeColor="text1"/>
        </w:rPr>
        <w:t xml:space="preserve">Nacida en 1830 en pleno Jura suizo, la </w:t>
      </w:r>
      <w:proofErr w:type="spellStart"/>
      <w:r>
        <w:rPr>
          <w:color w:val="000000" w:themeColor="text1"/>
        </w:rPr>
        <w:t>Maison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d'Horlogerie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Baume</w:t>
      </w:r>
      <w:proofErr w:type="spellEnd"/>
      <w:r>
        <w:rPr>
          <w:color w:val="000000" w:themeColor="text1"/>
        </w:rPr>
        <w:t xml:space="preserve"> &amp; Mercier goza de reputado prestigio internacional. Tanto en su manufactura en el corazón del Jura Suizo como en su sede de Ginebra, la </w:t>
      </w:r>
      <w:proofErr w:type="spellStart"/>
      <w:r>
        <w:rPr>
          <w:color w:val="000000" w:themeColor="text1"/>
        </w:rPr>
        <w:t>Maison</w:t>
      </w:r>
      <w:proofErr w:type="spellEnd"/>
      <w:r>
        <w:rPr>
          <w:color w:val="000000" w:themeColor="text1"/>
        </w:rPr>
        <w:t xml:space="preserve"> ofrece a sus clientes relojes de la máxima calidad. La </w:t>
      </w:r>
      <w:proofErr w:type="spellStart"/>
      <w:r>
        <w:rPr>
          <w:color w:val="000000" w:themeColor="text1"/>
        </w:rPr>
        <w:t>Maison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Baume</w:t>
      </w:r>
      <w:proofErr w:type="spellEnd"/>
      <w:r>
        <w:rPr>
          <w:color w:val="000000" w:themeColor="text1"/>
        </w:rPr>
        <w:t xml:space="preserve"> &amp; Mercier, guiada por la búsqueda de un </w:t>
      </w:r>
      <w:r>
        <w:rPr>
          <w:b/>
          <w:color w:val="000000" w:themeColor="text1"/>
        </w:rPr>
        <w:t>equilibrio complementario entre el diseño centrado en la forma y la innovación relojera al servicio del cliente</w:t>
      </w:r>
      <w:r>
        <w:rPr>
          <w:color w:val="000000" w:themeColor="text1"/>
        </w:rPr>
        <w:t xml:space="preserve">, sigue marcando la historia de la relojería mediante la perpetuación del saber hacer estilístico y relojero que le es propio. El saber hacer de la </w:t>
      </w:r>
      <w:proofErr w:type="spellStart"/>
      <w:r>
        <w:rPr>
          <w:color w:val="000000" w:themeColor="text1"/>
        </w:rPr>
        <w:t>Maison</w:t>
      </w:r>
      <w:proofErr w:type="spellEnd"/>
      <w:r>
        <w:rPr>
          <w:color w:val="000000" w:themeColor="text1"/>
        </w:rPr>
        <w:t xml:space="preserve"> surge del encuentro entre sus fundadores, William </w:t>
      </w:r>
      <w:proofErr w:type="spellStart"/>
      <w:r>
        <w:rPr>
          <w:color w:val="000000" w:themeColor="text1"/>
        </w:rPr>
        <w:t>Baume</w:t>
      </w:r>
      <w:proofErr w:type="spellEnd"/>
      <w:r>
        <w:rPr>
          <w:color w:val="000000" w:themeColor="text1"/>
        </w:rPr>
        <w:t xml:space="preserve"> y Paul Mercier, y combina clasicismo y creatividad, tradición y modernidad, elegancia y carácter con más contemporaneidad que nunca.</w:t>
      </w:r>
    </w:p>
    <w:p w14:paraId="098046B6" w14:textId="1DB42F60" w:rsidR="5AAEB125" w:rsidRPr="002F37A7" w:rsidRDefault="5AAEB125" w:rsidP="5AAEB125">
      <w:pPr>
        <w:jc w:val="both"/>
        <w:rPr>
          <w:rFonts w:eastAsia="Times"/>
          <w:color w:val="000000" w:themeColor="text1"/>
          <w:lang w:val="fr-FR"/>
        </w:rPr>
      </w:pPr>
    </w:p>
    <w:p w14:paraId="2A64F397" w14:textId="7E864BF5" w:rsidR="51D694AA" w:rsidRPr="002F37A7" w:rsidRDefault="004A7191" w:rsidP="5AAEB125">
      <w:pPr>
        <w:jc w:val="both"/>
        <w:rPr>
          <w:rFonts w:eastAsia="Times"/>
          <w:color w:val="000000" w:themeColor="text1"/>
        </w:rPr>
      </w:pPr>
      <w:hyperlink r:id="rId14">
        <w:r w:rsidR="004E192F">
          <w:rPr>
            <w:rStyle w:val="Hyperlink"/>
            <w:color w:val="000000" w:themeColor="text1"/>
          </w:rPr>
          <w:t>www.baume-et-mercier.com</w:t>
        </w:r>
      </w:hyperlink>
    </w:p>
    <w:p w14:paraId="258ECB14" w14:textId="08537B71" w:rsidR="5AAEB125" w:rsidRPr="002F37A7" w:rsidRDefault="5AAEB125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sectPr w:rsidR="5AAEB125" w:rsidRPr="002F37A7">
      <w:headerReference w:type="default" r:id="rId15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BCD24" w14:textId="77777777" w:rsidR="004A7191" w:rsidRDefault="004A7191">
      <w:r>
        <w:separator/>
      </w:r>
    </w:p>
  </w:endnote>
  <w:endnote w:type="continuationSeparator" w:id="0">
    <w:p w14:paraId="5BF95668" w14:textId="77777777" w:rsidR="004A7191" w:rsidRDefault="004A7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Times">
    <w:panose1 w:val="020206030504050203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9BBF3" w14:textId="77777777" w:rsidR="004A7191" w:rsidRDefault="004A7191">
      <w:r>
        <w:separator/>
      </w:r>
    </w:p>
  </w:footnote>
  <w:footnote w:type="continuationSeparator" w:id="0">
    <w:p w14:paraId="65423F24" w14:textId="77777777" w:rsidR="004A7191" w:rsidRDefault="004A7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94F98" w14:textId="6180162E" w:rsidR="002F37A7" w:rsidRDefault="002F37A7" w:rsidP="002F37A7">
    <w:pPr>
      <w:pStyle w:val="Header"/>
      <w:jc w:val="center"/>
    </w:pPr>
    <w:r>
      <w:rPr>
        <w:noProof/>
      </w:rPr>
      <w:drawing>
        <wp:inline distT="0" distB="0" distL="0" distR="0" wp14:anchorId="09DFCD90" wp14:editId="69DDC189">
          <wp:extent cx="1825625" cy="625475"/>
          <wp:effectExtent l="0" t="0" r="3175" b="3175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625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86E33"/>
    <w:multiLevelType w:val="hybridMultilevel"/>
    <w:tmpl w:val="33ACB3FC"/>
    <w:numStyleLink w:val="Puce"/>
  </w:abstractNum>
  <w:abstractNum w:abstractNumId="1" w15:restartNumberingAfterBreak="0">
    <w:nsid w:val="6E8F3893"/>
    <w:multiLevelType w:val="hybridMultilevel"/>
    <w:tmpl w:val="33ACB3FC"/>
    <w:styleLink w:val="Puce"/>
    <w:lvl w:ilvl="0" w:tplc="43FA5E9E">
      <w:start w:val="1"/>
      <w:numFmt w:val="bullet"/>
      <w:lvlText w:val="☐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3ED01E0C">
      <w:start w:val="1"/>
      <w:numFmt w:val="bullet"/>
      <w:lvlText w:val="☐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1DF6E00A">
      <w:start w:val="1"/>
      <w:numFmt w:val="bullet"/>
      <w:lvlText w:val="☐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9A345C6C">
      <w:start w:val="1"/>
      <w:numFmt w:val="bullet"/>
      <w:lvlText w:val="☐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325EA610">
      <w:start w:val="1"/>
      <w:numFmt w:val="bullet"/>
      <w:lvlText w:val="☐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2752C8D0">
      <w:start w:val="1"/>
      <w:numFmt w:val="bullet"/>
      <w:lvlText w:val="☐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7C14B2AA">
      <w:start w:val="1"/>
      <w:numFmt w:val="bullet"/>
      <w:lvlText w:val="☐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BFC24EE">
      <w:start w:val="1"/>
      <w:numFmt w:val="bullet"/>
      <w:lvlText w:val="☐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04DCC4A0">
      <w:start w:val="1"/>
      <w:numFmt w:val="bullet"/>
      <w:lvlText w:val="☐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2D8"/>
    <w:rsid w:val="002F37A7"/>
    <w:rsid w:val="0038234C"/>
    <w:rsid w:val="004A7191"/>
    <w:rsid w:val="004E192F"/>
    <w:rsid w:val="00525454"/>
    <w:rsid w:val="0057359D"/>
    <w:rsid w:val="00E6576C"/>
    <w:rsid w:val="00EB52D8"/>
    <w:rsid w:val="11406419"/>
    <w:rsid w:val="29FABB63"/>
    <w:rsid w:val="32A1BAE0"/>
    <w:rsid w:val="4019FE6C"/>
    <w:rsid w:val="51D694AA"/>
    <w:rsid w:val="5AAEB125"/>
    <w:rsid w:val="7F0E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917D83"/>
  <w15:docId w15:val="{C3D801E1-DE6C-4543-8C20-0FA3E12F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s-E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es-ES"/>
    </w:rPr>
  </w:style>
  <w:style w:type="character" w:customStyle="1" w:styleId="Hyperlink0">
    <w:name w:val="Hyperlink.0"/>
    <w:basedOn w:val="Hyperlink"/>
    <w:rPr>
      <w:u w:val="single"/>
    </w:rPr>
  </w:style>
  <w:style w:type="numbering" w:customStyle="1" w:styleId="Puce">
    <w:name w:val="Puce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57359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59D"/>
    <w:rPr>
      <w:sz w:val="24"/>
      <w:szCs w:val="24"/>
      <w:lang w:val="es-ES" w:eastAsia="en-US"/>
    </w:rPr>
  </w:style>
  <w:style w:type="paragraph" w:styleId="Footer">
    <w:name w:val="footer"/>
    <w:basedOn w:val="Normal"/>
    <w:link w:val="FooterChar"/>
    <w:uiPriority w:val="99"/>
    <w:unhideWhenUsed/>
    <w:rsid w:val="005735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59D"/>
    <w:rPr>
      <w:sz w:val="24"/>
      <w:szCs w:val="24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www.baume-et-mercier.com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baume-et-mercier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1226</Words>
  <Characters>6994</Characters>
  <Application>Microsoft Office Word</Application>
  <DocSecurity>0</DocSecurity>
  <Lines>58</Lines>
  <Paragraphs>16</Paragraphs>
  <ScaleCrop>false</ScaleCrop>
  <Company>Richemont International SA</Company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Ludivine ESTREMS</dc:creator>
  <cp:lastModifiedBy>CRÉMER Bhélia (BEM-CH)</cp:lastModifiedBy>
  <cp:revision>4</cp:revision>
  <dcterms:created xsi:type="dcterms:W3CDTF">2024-03-11T14:03:00Z</dcterms:created>
  <dcterms:modified xsi:type="dcterms:W3CDTF">2024-05-21T15:51:00Z</dcterms:modified>
</cp:coreProperties>
</file>