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E9314" w14:textId="77777777" w:rsidR="00905788" w:rsidRPr="003D2A3A" w:rsidRDefault="00905788" w:rsidP="00905788">
      <w:pPr>
        <w:pStyle w:val="Corps"/>
        <w:jc w:val="center"/>
        <w:rPr>
          <w:rFonts w:ascii="Times New Roman" w:eastAsia="Microsoft YaHei" w:hAnsi="Times New Roman" w:cs="Times New Roman"/>
          <w:sz w:val="24"/>
          <w:szCs w:val="24"/>
        </w:rPr>
      </w:pPr>
    </w:p>
    <w:p w14:paraId="5E72B6CE" w14:textId="113189C7" w:rsidR="00552298" w:rsidRPr="003D2A3A" w:rsidRDefault="00552298" w:rsidP="003D2A3A">
      <w:pPr>
        <w:pStyle w:val="Corps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183599757"/>
    </w:p>
    <w:p w14:paraId="67657117" w14:textId="21B11798" w:rsidR="00552298" w:rsidRPr="003D2A3A" w:rsidRDefault="00552298" w:rsidP="006D6D67">
      <w:pPr>
        <w:pStyle w:val="Corps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1" w:name="_Hlk185350730"/>
      <w:bookmarkEnd w:id="0"/>
      <w:r w:rsidRPr="003D2A3A">
        <w:rPr>
          <w:rFonts w:ascii="Times New Roman" w:hAnsi="Times New Roman" w:cs="Times New Roman"/>
          <w:b/>
          <w:sz w:val="32"/>
          <w:szCs w:val="32"/>
          <w:lang w:val="en-US"/>
        </w:rPr>
        <w:t>RIVIERA CHINESE NEW YEAR LIMITED EDITION</w:t>
      </w:r>
    </w:p>
    <w:p w14:paraId="48517464" w14:textId="253B8374" w:rsidR="008F66A2" w:rsidRDefault="00BD0888" w:rsidP="003D2A3A">
      <w:pPr>
        <w:pStyle w:val="Corps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85350737"/>
      <w:bookmarkEnd w:id="1"/>
      <w:r w:rsidRPr="003D2A3A">
        <w:rPr>
          <w:rFonts w:ascii="Times New Roman" w:hAnsi="Times New Roman" w:cs="Times New Roman"/>
          <w:b/>
          <w:sz w:val="32"/>
          <w:szCs w:val="32"/>
        </w:rPr>
        <w:t>ANNO DEL SERPENTE</w:t>
      </w:r>
      <w:bookmarkStart w:id="3" w:name="OLE_LINK19"/>
      <w:bookmarkEnd w:id="2"/>
    </w:p>
    <w:p w14:paraId="566166E5" w14:textId="77777777" w:rsidR="003D2A3A" w:rsidRPr="003D2A3A" w:rsidRDefault="003D2A3A" w:rsidP="003D2A3A">
      <w:pPr>
        <w:pStyle w:val="Corps"/>
        <w:jc w:val="center"/>
        <w:rPr>
          <w:rFonts w:ascii="Times New Roman" w:eastAsia="Microsoft YaHei" w:hAnsi="Times New Roman" w:cs="Times New Roman"/>
          <w:b/>
          <w:bCs/>
          <w:sz w:val="24"/>
          <w:szCs w:val="24"/>
        </w:rPr>
      </w:pPr>
    </w:p>
    <w:p w14:paraId="5BC5E5E8" w14:textId="303E9C1B" w:rsidR="00405072" w:rsidRPr="003D2A3A" w:rsidRDefault="00F73647" w:rsidP="008F66A2">
      <w:pPr>
        <w:spacing w:before="287" w:after="160" w:line="405" w:lineRule="auto"/>
        <w:jc w:val="both"/>
        <w:rPr>
          <w:rFonts w:eastAsia="Microsoft YaHei"/>
          <w:spacing w:val="-2"/>
        </w:rPr>
      </w:pPr>
      <w:r w:rsidRPr="003D2A3A">
        <w:t xml:space="preserve">Dalla mitologia antica alla poesia classica, il serpente è sempre stato presente nell’immaginario e nella filosofia della cultura cinese. Un animale misterioso e spirituale, connubio di forza e grazia. Con l’approssimarsi dell’Anno del Serpente, Baume &amp; Mercier è lieta di presentare il modello Riviera </w:t>
      </w:r>
      <w:proofErr w:type="spellStart"/>
      <w:r w:rsidR="00BD0888" w:rsidRPr="003D2A3A">
        <w:t>Chinese</w:t>
      </w:r>
      <w:proofErr w:type="spellEnd"/>
      <w:r w:rsidR="00BD0888" w:rsidRPr="003D2A3A">
        <w:t xml:space="preserve"> New </w:t>
      </w:r>
      <w:proofErr w:type="spellStart"/>
      <w:r w:rsidR="00BD0888" w:rsidRPr="003D2A3A">
        <w:t>Year</w:t>
      </w:r>
      <w:proofErr w:type="spellEnd"/>
      <w:r w:rsidRPr="003D2A3A">
        <w:t xml:space="preserve"> – </w:t>
      </w:r>
      <w:proofErr w:type="spellStart"/>
      <w:r w:rsidRPr="003D2A3A">
        <w:t>Year</w:t>
      </w:r>
      <w:proofErr w:type="spellEnd"/>
      <w:r w:rsidRPr="003D2A3A">
        <w:t xml:space="preserve"> of the Snake in edizione limitata, omaggio alla trasformazione e alla vitalità insite nel cerchio infinito della vita.</w:t>
      </w:r>
    </w:p>
    <w:p w14:paraId="2725642D" w14:textId="103B0106" w:rsidR="008F66A2" w:rsidRDefault="0003740D" w:rsidP="008F66A2">
      <w:pPr>
        <w:spacing w:before="287" w:after="160" w:line="405" w:lineRule="auto"/>
        <w:jc w:val="both"/>
        <w:rPr>
          <w:rFonts w:eastAsia="Microsoft YaHei"/>
          <w:spacing w:val="-2"/>
        </w:rPr>
      </w:pPr>
      <w:r w:rsidRPr="00A8192D">
        <w:rPr>
          <w:noProof/>
          <w:color w:val="000000"/>
        </w:rPr>
        <w:drawing>
          <wp:inline distT="0" distB="0" distL="0" distR="0" wp14:anchorId="42A2F6A8" wp14:editId="0382E7EE">
            <wp:extent cx="6120130" cy="4590415"/>
            <wp:effectExtent l="0" t="0" r="0" b="635"/>
            <wp:docPr id="1" name="图片 1" descr="图片包含 桌子, 室内, 黑暗, 表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72636" name="图片 1" descr="图片包含 桌子, 室内, 黑暗, 表面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F504" w14:textId="77777777" w:rsidR="001D32DD" w:rsidRDefault="001D32DD" w:rsidP="008F66A2">
      <w:pPr>
        <w:spacing w:before="287" w:after="160" w:line="405" w:lineRule="auto"/>
        <w:jc w:val="both"/>
        <w:rPr>
          <w:rFonts w:eastAsia="Microsoft YaHei"/>
          <w:spacing w:val="-2"/>
        </w:rPr>
      </w:pPr>
    </w:p>
    <w:p w14:paraId="5045C808" w14:textId="77777777" w:rsidR="001D32DD" w:rsidRPr="003D2A3A" w:rsidRDefault="001D32DD" w:rsidP="008F66A2">
      <w:pPr>
        <w:spacing w:before="287" w:after="160" w:line="405" w:lineRule="auto"/>
        <w:jc w:val="both"/>
        <w:rPr>
          <w:rFonts w:eastAsia="Microsoft YaHei"/>
          <w:spacing w:val="-2"/>
        </w:rPr>
      </w:pPr>
    </w:p>
    <w:p w14:paraId="06E4112A" w14:textId="092817E0" w:rsidR="00905788" w:rsidRPr="001D32DD" w:rsidRDefault="00BD2E89" w:rsidP="001D32DD">
      <w:pPr>
        <w:spacing w:before="287" w:after="160" w:line="405" w:lineRule="auto"/>
        <w:jc w:val="both"/>
        <w:rPr>
          <w:rFonts w:eastAsia="Microsoft YaHei"/>
          <w:spacing w:val="-2"/>
        </w:rPr>
      </w:pPr>
      <w:r w:rsidRPr="003D2A3A">
        <w:lastRenderedPageBreak/>
        <w:t xml:space="preserve">L’orologio </w:t>
      </w:r>
      <w:r w:rsidRPr="003D2A3A">
        <w:rPr>
          <w:b/>
        </w:rPr>
        <w:t xml:space="preserve">Riviera </w:t>
      </w:r>
      <w:proofErr w:type="spellStart"/>
      <w:r w:rsidR="00BD0888" w:rsidRPr="003D2A3A">
        <w:rPr>
          <w:b/>
        </w:rPr>
        <w:t>Chinese</w:t>
      </w:r>
      <w:proofErr w:type="spellEnd"/>
      <w:r w:rsidR="00BD0888" w:rsidRPr="003D2A3A">
        <w:rPr>
          <w:b/>
        </w:rPr>
        <w:t xml:space="preserve"> New </w:t>
      </w:r>
      <w:proofErr w:type="spellStart"/>
      <w:r w:rsidR="00BD0888" w:rsidRPr="003D2A3A">
        <w:rPr>
          <w:b/>
        </w:rPr>
        <w:t>Year</w:t>
      </w:r>
      <w:proofErr w:type="spellEnd"/>
      <w:r w:rsidRPr="003D2A3A">
        <w:rPr>
          <w:b/>
        </w:rPr>
        <w:t xml:space="preserve"> Limited Edition – </w:t>
      </w:r>
      <w:proofErr w:type="spellStart"/>
      <w:r w:rsidRPr="003D2A3A">
        <w:rPr>
          <w:b/>
        </w:rPr>
        <w:t>Year</w:t>
      </w:r>
      <w:proofErr w:type="spellEnd"/>
      <w:r w:rsidRPr="003D2A3A">
        <w:rPr>
          <w:b/>
        </w:rPr>
        <w:t xml:space="preserve"> of the Snake </w:t>
      </w:r>
      <w:proofErr w:type="spellStart"/>
      <w:r w:rsidRPr="003D2A3A">
        <w:rPr>
          <w:b/>
        </w:rPr>
        <w:t>Baumatic</w:t>
      </w:r>
      <w:proofErr w:type="spellEnd"/>
      <w:r w:rsidRPr="003D2A3A">
        <w:rPr>
          <w:b/>
        </w:rPr>
        <w:t xml:space="preserve"> Data</w:t>
      </w:r>
      <w:r w:rsidRPr="003D2A3A">
        <w:t xml:space="preserve"> </w:t>
      </w:r>
      <w:r w:rsidRPr="003D2A3A">
        <w:rPr>
          <w:b/>
        </w:rPr>
        <w:t>10785</w:t>
      </w:r>
      <w:r w:rsidRPr="003D2A3A">
        <w:t>, disponibile in una serie limitata di 200 esemplari in tutto il mondo, non si limita a celebrare il Capodanno cinese, ma vuole farsi testimone di ogni momento significativo nella vita di chi lo indossa, immortalando ricordi preziosi. Protagonista, un serpente discreto e vivace che preannuncia la fortuna con sfavillanti dettagli dorati. Alla vigilia dell’Anno del Serpente, Baume &amp; Mercier è orgogliosa di presentare questa speciale edizione limitata, perfetta sintesi tra la raffinata simbologia del serpente e la maestria dell’orologeria svizzera. Questo segnatempo rappresenta un’interpretazione unica dello scorrere del tempo e della natura trasformativa della vita. Con un’armoniosa fusione tra ispirazione orientale ed estetica moderna, esprime un augurio per un nuovo anno ricco di serenità e fortuna, in grado di accogliere il cambiamento e la crescita con fiducia.</w:t>
      </w:r>
      <w:bookmarkEnd w:id="3"/>
    </w:p>
    <w:p w14:paraId="0312293B" w14:textId="77777777" w:rsidR="003176B0" w:rsidRPr="003D2A3A" w:rsidRDefault="003176B0" w:rsidP="003176B0">
      <w:pPr>
        <w:spacing w:after="160" w:line="259" w:lineRule="auto"/>
        <w:rPr>
          <w:rFonts w:eastAsia="Microsoft YaHei"/>
          <w:lang w:val="fr-FR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14:paraId="73166292" w14:textId="07EC39CC" w:rsidR="003176B0" w:rsidRPr="003D2A3A" w:rsidRDefault="003176B0" w:rsidP="003176B0">
      <w:pPr>
        <w:spacing w:after="160" w:line="259" w:lineRule="auto"/>
        <w:rPr>
          <w:rFonts w:eastAsia="Microsoft YaHei"/>
          <w:b/>
          <w:bCs/>
          <w:lang w:val="en-US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3D2A3A">
        <w:rPr>
          <w:b/>
          <w:lang w:val="en-US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RIVIERA </w:t>
      </w:r>
      <w:r w:rsidR="00552298" w:rsidRPr="003D2A3A">
        <w:rPr>
          <w:b/>
          <w:lang w:val="en-US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Chinese New Year </w:t>
      </w:r>
      <w:r w:rsidRPr="003D2A3A">
        <w:rPr>
          <w:b/>
          <w:lang w:val="en-US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Limited Edition – Year of the Snake </w:t>
      </w:r>
      <w:proofErr w:type="spellStart"/>
      <w:r w:rsidRPr="003D2A3A">
        <w:rPr>
          <w:b/>
          <w:lang w:val="en-US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Baumatic</w:t>
      </w:r>
      <w:proofErr w:type="spellEnd"/>
      <w:r w:rsidRPr="003D2A3A">
        <w:rPr>
          <w:b/>
          <w:lang w:val="en-US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Data 10785</w:t>
      </w:r>
    </w:p>
    <w:p w14:paraId="2E31FD84" w14:textId="2303827B" w:rsidR="00891991" w:rsidRDefault="00A74160" w:rsidP="008F66A2">
      <w:pPr>
        <w:spacing w:before="287" w:after="160" w:line="406" w:lineRule="auto"/>
        <w:jc w:val="both"/>
      </w:pPr>
      <w:r w:rsidRPr="003D2A3A">
        <w:t xml:space="preserve">Il modello Riviera </w:t>
      </w:r>
      <w:proofErr w:type="spellStart"/>
      <w:r w:rsidR="00BD0888" w:rsidRPr="003D2A3A">
        <w:t>Chinese</w:t>
      </w:r>
      <w:proofErr w:type="spellEnd"/>
      <w:r w:rsidR="00BD0888" w:rsidRPr="003D2A3A">
        <w:t xml:space="preserve"> New </w:t>
      </w:r>
      <w:proofErr w:type="spellStart"/>
      <w:r w:rsidR="00BD0888" w:rsidRPr="003D2A3A">
        <w:t>Year</w:t>
      </w:r>
      <w:proofErr w:type="spellEnd"/>
      <w:r w:rsidRPr="003D2A3A">
        <w:t xml:space="preserve"> Limited Edition </w:t>
      </w:r>
      <w:r w:rsidR="006352D9" w:rsidRPr="003D2A3A">
        <w:t xml:space="preserve">si distingue per </w:t>
      </w:r>
      <w:r w:rsidRPr="003D2A3A">
        <w:t xml:space="preserve"> </w:t>
      </w:r>
      <w:r w:rsidR="006352D9" w:rsidRPr="003D2A3A">
        <w:t xml:space="preserve">la </w:t>
      </w:r>
      <w:r w:rsidRPr="003D2A3A">
        <w:t xml:space="preserve">lunetta in titanio </w:t>
      </w:r>
      <w:proofErr w:type="spellStart"/>
      <w:r w:rsidRPr="003D2A3A">
        <w:t>microsabbiato</w:t>
      </w:r>
      <w:proofErr w:type="spellEnd"/>
      <w:r w:rsidR="006352D9" w:rsidRPr="003D2A3A">
        <w:t>,</w:t>
      </w:r>
      <w:r w:rsidRPr="003D2A3A">
        <w:t xml:space="preserve"> che </w:t>
      </w:r>
      <w:r w:rsidR="006352D9" w:rsidRPr="003D2A3A">
        <w:t xml:space="preserve">richiama </w:t>
      </w:r>
      <w:r w:rsidR="00785C03" w:rsidRPr="003D2A3A">
        <w:t xml:space="preserve">l’aspetto </w:t>
      </w:r>
      <w:r w:rsidRPr="003D2A3A">
        <w:t>della pietra naturale</w:t>
      </w:r>
      <w:r w:rsidR="006352D9" w:rsidRPr="003D2A3A">
        <w:t>. Questo elemento si sposa perfettamente</w:t>
      </w:r>
      <w:r w:rsidR="00785C03" w:rsidRPr="003D2A3A">
        <w:t xml:space="preserve"> </w:t>
      </w:r>
      <w:r w:rsidRPr="003D2A3A">
        <w:t>con l’iconica decorazione a ond</w:t>
      </w:r>
      <w:r w:rsidR="00BD0888" w:rsidRPr="003D2A3A">
        <w:t>e</w:t>
      </w:r>
      <w:r w:rsidRPr="003D2A3A">
        <w:t xml:space="preserve"> della collezione Riviera, simbolo </w:t>
      </w:r>
      <w:r w:rsidR="006352D9" w:rsidRPr="003D2A3A">
        <w:t>dell’unione t</w:t>
      </w:r>
      <w:r w:rsidRPr="003D2A3A">
        <w:t xml:space="preserve">ra montagna e oceano, </w:t>
      </w:r>
      <w:r w:rsidR="006352D9" w:rsidRPr="003D2A3A">
        <w:t>creando l’immagine di</w:t>
      </w:r>
      <w:r w:rsidRPr="003D2A3A">
        <w:t xml:space="preserve"> un paesaggio vasto e </w:t>
      </w:r>
      <w:r w:rsidR="006352D9" w:rsidRPr="003D2A3A">
        <w:t>suggestivo</w:t>
      </w:r>
      <w:r w:rsidRPr="003D2A3A">
        <w:t xml:space="preserve">. Secondo la leggenda, la creatura divina </w:t>
      </w:r>
      <w:proofErr w:type="spellStart"/>
      <w:r w:rsidRPr="003D2A3A">
        <w:t>Tengshe</w:t>
      </w:r>
      <w:proofErr w:type="spellEnd"/>
      <w:r w:rsidRPr="003D2A3A">
        <w:t xml:space="preserve"> (</w:t>
      </w:r>
      <w:r w:rsidRPr="003D2A3A">
        <w:t>螣蛇</w:t>
      </w:r>
      <w:r w:rsidRPr="003D2A3A">
        <w:t xml:space="preserve">), simbolo di protezione e saggezza, è accompagnata generalmente da nubi di buon auspicio. È portatrice di pioggia e custode della pace. Baume &amp; Mercier integra nel quadrante un totem </w:t>
      </w:r>
      <w:r w:rsidR="00C52E19" w:rsidRPr="003D2A3A">
        <w:t xml:space="preserve">a forma di </w:t>
      </w:r>
      <w:r w:rsidRPr="003D2A3A">
        <w:t>serpente, creando un</w:t>
      </w:r>
      <w:r w:rsidR="006352D9" w:rsidRPr="003D2A3A">
        <w:t>o</w:t>
      </w:r>
      <w:r w:rsidRPr="003D2A3A">
        <w:t xml:space="preserve"> </w:t>
      </w:r>
      <w:r w:rsidR="00C52E19" w:rsidRPr="003D2A3A">
        <w:t xml:space="preserve">scenario </w:t>
      </w:r>
      <w:r w:rsidRPr="003D2A3A">
        <w:t xml:space="preserve">profondo e misterioso nello spazio di 39 millimetri. Il serpente nero prende </w:t>
      </w:r>
      <w:r w:rsidR="00C52E19" w:rsidRPr="003D2A3A">
        <w:t xml:space="preserve">forma </w:t>
      </w:r>
      <w:r w:rsidRPr="003D2A3A">
        <w:t xml:space="preserve">dalla </w:t>
      </w:r>
      <w:r w:rsidR="00C52E19" w:rsidRPr="003D2A3A">
        <w:t xml:space="preserve">parte </w:t>
      </w:r>
      <w:r w:rsidRPr="003D2A3A">
        <w:t>sudorientale, quella tradizionalmente occupata da questo animale nello zodiaco cinese, estendendosi con la testa verso le ore 9. Nella cultura cinese, la comparsa di questo rettile durante il “</w:t>
      </w:r>
      <w:proofErr w:type="spellStart"/>
      <w:r w:rsidRPr="003D2A3A">
        <w:t>chen</w:t>
      </w:r>
      <w:proofErr w:type="spellEnd"/>
      <w:r w:rsidRPr="003D2A3A">
        <w:t>” (</w:t>
      </w:r>
      <w:r w:rsidRPr="003D2A3A">
        <w:t>辰时</w:t>
      </w:r>
      <w:r w:rsidRPr="003D2A3A">
        <w:t>, il momento della giornata compreso tra le 7 e le 9 del mattino) è considerata segno di buon auspicio. La lancetta dorata dei secondi a forma di serpente, che richiama il movimento della lingua</w:t>
      </w:r>
      <w:r w:rsidR="00FA3937" w:rsidRPr="003D2A3A">
        <w:t xml:space="preserve"> del rettile</w:t>
      </w:r>
      <w:r w:rsidRPr="003D2A3A">
        <w:t xml:space="preserve">, simboleggia la circospezione e annuncia eventi favorevoli o l’arrivo di persone benevole. Il movimento costante e sinuoso di questa lancetta rappresenta l’eterna saggezza e la vitalità, alludendo all’idea che accogliere il cambiamento favorisce la crescita. </w:t>
      </w:r>
    </w:p>
    <w:p w14:paraId="4A612D30" w14:textId="77777777" w:rsidR="001D32DD" w:rsidRDefault="001D32DD" w:rsidP="008F66A2">
      <w:pPr>
        <w:spacing w:before="287" w:after="160" w:line="406" w:lineRule="auto"/>
        <w:jc w:val="both"/>
      </w:pPr>
    </w:p>
    <w:p w14:paraId="3D142981" w14:textId="7C0A62FE" w:rsidR="00891991" w:rsidRPr="003D2A3A" w:rsidRDefault="003522EC" w:rsidP="00F93257">
      <w:pPr>
        <w:spacing w:before="287" w:after="160" w:line="406" w:lineRule="auto"/>
        <w:jc w:val="both"/>
        <w:rPr>
          <w:rFonts w:eastAsia="Microsoft YaHei"/>
          <w:spacing w:val="-2"/>
        </w:rPr>
      </w:pPr>
      <w:r>
        <w:rPr>
          <w:rFonts w:eastAsia="Microsoft YaHei"/>
          <w:noProof/>
          <w:lang w:val="fr-FR"/>
        </w:rPr>
        <w:lastRenderedPageBreak/>
        <w:drawing>
          <wp:inline distT="0" distB="0" distL="0" distR="0" wp14:anchorId="0E387DF9" wp14:editId="28457849">
            <wp:extent cx="3002135" cy="41281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135" cy="412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icrosoft YaHei"/>
          <w:spacing w:val="-2"/>
        </w:rPr>
        <w:t xml:space="preserve">  </w:t>
      </w:r>
      <w:r w:rsidR="00F93257">
        <w:rPr>
          <w:rFonts w:eastAsia="Microsoft YaHei"/>
          <w:noProof/>
          <w:lang w:val="fr-FR"/>
        </w:rPr>
        <w:drawing>
          <wp:inline distT="0" distB="0" distL="0" distR="0" wp14:anchorId="7B8CA06D" wp14:editId="5CF35D86">
            <wp:extent cx="2981740" cy="4100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55" cy="410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16B16" w14:textId="1D99B486" w:rsidR="00D44414" w:rsidRPr="00F93257" w:rsidRDefault="00D44414" w:rsidP="00F93257">
      <w:pPr>
        <w:spacing w:before="287" w:after="160" w:line="406" w:lineRule="auto"/>
        <w:jc w:val="both"/>
        <w:rPr>
          <w:rFonts w:eastAsia="Microsoft YaHei"/>
          <w:spacing w:val="-2"/>
        </w:rPr>
      </w:pPr>
      <w:r w:rsidRPr="003D2A3A">
        <w:t xml:space="preserve">L’iconica cassa dodecagonale della collezione Riviera richiama sia le 12 ore dell’orologio, sia i 12 rami terrestri del calendario lunare cinese. La corona ottagonale in acciaio inossidabile è ornata da una linea incisa nera e </w:t>
      </w:r>
      <w:r w:rsidR="006352D9" w:rsidRPr="003D2A3A">
        <w:t xml:space="preserve">dal simbolo della </w:t>
      </w:r>
      <w:r w:rsidR="006352D9" w:rsidRPr="003D2A3A">
        <w:rPr>
          <w:i/>
          <w:iCs/>
        </w:rPr>
        <w:t>Maison</w:t>
      </w:r>
      <w:r w:rsidRPr="003D2A3A">
        <w:t xml:space="preserve">, </w:t>
      </w:r>
      <w:r w:rsidR="006352D9" w:rsidRPr="003D2A3A">
        <w:t>la lettera greca</w:t>
      </w:r>
      <w:r w:rsidRPr="003D2A3A">
        <w:t xml:space="preserve"> </w:t>
      </w:r>
      <w:proofErr w:type="spellStart"/>
      <w:r w:rsidRPr="003D2A3A">
        <w:t>Phi</w:t>
      </w:r>
      <w:proofErr w:type="spellEnd"/>
      <w:r w:rsidRPr="003D2A3A">
        <w:t xml:space="preserve">. Nella cultura cinese, il numero otto è considerato fortunato, simbolo di prosperità e stabilità. La lunetta in titanio </w:t>
      </w:r>
      <w:proofErr w:type="spellStart"/>
      <w:r w:rsidRPr="003D2A3A">
        <w:t>microsabbiato</w:t>
      </w:r>
      <w:proofErr w:type="spellEnd"/>
      <w:r w:rsidRPr="003D2A3A">
        <w:t xml:space="preserve">, abbinata a lancette, numeri e indici placcati oro, conferisce un senso di nobile raffinatezza e affascinante dinamismo. Il </w:t>
      </w:r>
      <w:proofErr w:type="spellStart"/>
      <w:r w:rsidRPr="003D2A3A">
        <w:rPr>
          <w:i/>
          <w:iCs/>
        </w:rPr>
        <w:t>réhaut</w:t>
      </w:r>
      <w:proofErr w:type="spellEnd"/>
      <w:r w:rsidRPr="003D2A3A">
        <w:t xml:space="preserve"> e l’anello interno dorati si integrano perfettamente nel design geometrico del segnatempo. Rivettati e placcati oro, i numeri romani, gli indici e le lancette di ore e minuti sono rivestiti in </w:t>
      </w:r>
      <w:proofErr w:type="spellStart"/>
      <w:r w:rsidRPr="003D2A3A">
        <w:t>Superluminova</w:t>
      </w:r>
      <w:proofErr w:type="spellEnd"/>
      <w:r w:rsidRPr="003D2A3A">
        <w:t xml:space="preserve"> bianca (C1, a emissione blu). </w:t>
      </w:r>
      <w:r w:rsidR="00FA3937" w:rsidRPr="003D2A3A">
        <w:t>L’ampia finestrella del datario</w:t>
      </w:r>
      <w:r w:rsidRPr="003D2A3A">
        <w:t xml:space="preserve"> a ore 3 è espressione del pregevole e coerente equilibrio </w:t>
      </w:r>
      <w:r w:rsidR="00FA3937" w:rsidRPr="003D2A3A">
        <w:t xml:space="preserve">che </w:t>
      </w:r>
      <w:r w:rsidRPr="003D2A3A">
        <w:t>Baume &amp; Mercier</w:t>
      </w:r>
      <w:r w:rsidR="000A50B9" w:rsidRPr="003D2A3A">
        <w:t xml:space="preserve"> ha sempre </w:t>
      </w:r>
      <w:r w:rsidR="00785C03" w:rsidRPr="003D2A3A">
        <w:t>perseguito</w:t>
      </w:r>
      <w:r w:rsidRPr="003D2A3A">
        <w:t>.</w:t>
      </w:r>
    </w:p>
    <w:p w14:paraId="0F80E144" w14:textId="5B625214" w:rsidR="00F93257" w:rsidRDefault="00EF2CBA" w:rsidP="008A5DB0">
      <w:pPr>
        <w:spacing w:before="287" w:after="160" w:line="406" w:lineRule="auto"/>
        <w:jc w:val="both"/>
      </w:pPr>
      <w:r w:rsidRPr="003D2A3A">
        <w:t xml:space="preserve">Sul fondello in vetro zaffiro, fissato con quattro viti in acciaio inossidabile, è impresso un maestoso serpente placcato oro, tradizionalmente simbolo di ricchezza e prosperità, che si avvolge in spire a significare resilienza, saggezza e protezione. Insieme al cerchio rosso di buon auspicio che incornicia il fondello con discrezione, è di buon augurio per un nuovo anno di pace e prosperità. Al di sotto del motivo dorato si intravede il movimento </w:t>
      </w:r>
      <w:proofErr w:type="spellStart"/>
      <w:r w:rsidRPr="003D2A3A">
        <w:t>Baumatic</w:t>
      </w:r>
      <w:proofErr w:type="spellEnd"/>
      <w:r w:rsidRPr="003D2A3A">
        <w:t xml:space="preserve"> con le sue meticolose finiture: i ponti </w:t>
      </w:r>
      <w:r w:rsidRPr="003D2A3A">
        <w:rPr>
          <w:i/>
          <w:iCs/>
        </w:rPr>
        <w:t>perlé</w:t>
      </w:r>
      <w:r w:rsidRPr="003D2A3A">
        <w:t xml:space="preserve">, la </w:t>
      </w:r>
      <w:r w:rsidRPr="003D2A3A">
        <w:lastRenderedPageBreak/>
        <w:t xml:space="preserve">platina </w:t>
      </w:r>
      <w:proofErr w:type="spellStart"/>
      <w:r w:rsidRPr="003D2A3A">
        <w:t>microsabbiata</w:t>
      </w:r>
      <w:proofErr w:type="spellEnd"/>
      <w:r w:rsidRPr="003D2A3A">
        <w:t xml:space="preserve"> con motivi </w:t>
      </w:r>
      <w:proofErr w:type="spellStart"/>
      <w:r w:rsidRPr="003D2A3A">
        <w:rPr>
          <w:i/>
          <w:iCs/>
        </w:rPr>
        <w:t>colimaçon</w:t>
      </w:r>
      <w:proofErr w:type="spellEnd"/>
      <w:r w:rsidRPr="003D2A3A">
        <w:t xml:space="preserve">, la massa oscillante </w:t>
      </w:r>
      <w:proofErr w:type="spellStart"/>
      <w:r w:rsidRPr="003D2A3A">
        <w:t>scheletrata</w:t>
      </w:r>
      <w:proofErr w:type="spellEnd"/>
      <w:r w:rsidRPr="003D2A3A">
        <w:t xml:space="preserve"> con decori </w:t>
      </w:r>
      <w:proofErr w:type="spellStart"/>
      <w:r w:rsidRPr="003D2A3A">
        <w:rPr>
          <w:i/>
          <w:iCs/>
        </w:rPr>
        <w:t>Côtes</w:t>
      </w:r>
      <w:proofErr w:type="spellEnd"/>
      <w:r w:rsidRPr="003D2A3A">
        <w:rPr>
          <w:i/>
          <w:iCs/>
        </w:rPr>
        <w:t xml:space="preserve"> de </w:t>
      </w:r>
      <w:proofErr w:type="spellStart"/>
      <w:r w:rsidRPr="003D2A3A">
        <w:rPr>
          <w:i/>
          <w:iCs/>
        </w:rPr>
        <w:t>Genève</w:t>
      </w:r>
      <w:proofErr w:type="spellEnd"/>
      <w:r w:rsidRPr="003D2A3A">
        <w:t xml:space="preserve"> a chiocciola e l’esclusiva incisione Baume &amp; Mercier</w:t>
      </w:r>
      <w:r w:rsidR="006352D9" w:rsidRPr="003D2A3A">
        <w:t>, caratteristiche che</w:t>
      </w:r>
      <w:r w:rsidRPr="003D2A3A">
        <w:t xml:space="preserve"> esaltano la raffinatezza di questo modello. Il movimento </w:t>
      </w:r>
      <w:proofErr w:type="spellStart"/>
      <w:r w:rsidRPr="003D2A3A">
        <w:t>Baumatic</w:t>
      </w:r>
      <w:proofErr w:type="spellEnd"/>
      <w:r w:rsidRPr="003D2A3A">
        <w:t xml:space="preserve"> offre una precisione e un’affidabilità d’eccezione, fornendo una riserva di carica di 5 giorni (120 ore). Grazie alle sue elevate prestazioni e all’eleganza senza tempo, l’orologio Riviera </w:t>
      </w:r>
      <w:proofErr w:type="spellStart"/>
      <w:r w:rsidRPr="003D2A3A">
        <w:t>Year</w:t>
      </w:r>
      <w:proofErr w:type="spellEnd"/>
      <w:r w:rsidRPr="003D2A3A">
        <w:t xml:space="preserve"> of the Snake Limited Edition è il fedele compagno di ogni momento prezioso della vita.</w:t>
      </w:r>
    </w:p>
    <w:p w14:paraId="0358D800" w14:textId="77777777" w:rsidR="008A5DB0" w:rsidRPr="002F37A7" w:rsidRDefault="008A5DB0" w:rsidP="008A5DB0">
      <w:pPr>
        <w:tabs>
          <w:tab w:val="left" w:pos="7087"/>
          <w:tab w:val="left" w:pos="7795"/>
        </w:tabs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2EE3EB86" wp14:editId="78CF3A8F">
            <wp:extent cx="5800725" cy="47625"/>
            <wp:effectExtent l="0" t="0" r="0" b="0"/>
            <wp:docPr id="1025624245" name="Picture 1025624245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31D18" w14:textId="77777777" w:rsidR="008A5DB0" w:rsidRPr="002F37A7" w:rsidRDefault="008A5DB0" w:rsidP="008A5DB0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  <w:lang w:val="fr-FR"/>
        </w:rPr>
      </w:pPr>
    </w:p>
    <w:p w14:paraId="2F5FD1D3" w14:textId="77777777" w:rsidR="008A5DB0" w:rsidRPr="002F37A7" w:rsidRDefault="008A5DB0" w:rsidP="008A5D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0A0156A9" w14:textId="77777777" w:rsidR="008A5DB0" w:rsidRPr="002F37A7" w:rsidRDefault="008A5DB0" w:rsidP="008A5DB0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INFORMAZIONI:</w:t>
      </w:r>
    </w:p>
    <w:p w14:paraId="7066550D" w14:textId="77777777" w:rsidR="008A5DB0" w:rsidRPr="002F37A7" w:rsidRDefault="008A5DB0" w:rsidP="008A5D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20D9D4C0" w14:textId="319E3261" w:rsidR="008A5DB0" w:rsidRPr="002F37A7" w:rsidRDefault="008A5DB0" w:rsidP="008A5DB0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Modello: Riviera 10785</w:t>
      </w:r>
    </w:p>
    <w:p w14:paraId="5FC39B7F" w14:textId="09186CBD" w:rsidR="008A5DB0" w:rsidRPr="002F37A7" w:rsidRDefault="008A5DB0" w:rsidP="008A5DB0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Disponibilità: </w:t>
      </w:r>
      <w:r w:rsidR="00146046" w:rsidRPr="00146046">
        <w:rPr>
          <w:rFonts w:ascii="Times New Roman" w:hAnsi="Times New Roman"/>
          <w:color w:val="000000" w:themeColor="text1"/>
          <w:sz w:val="24"/>
        </w:rPr>
        <w:t>Gennaio</w:t>
      </w:r>
      <w:r w:rsidR="00146046">
        <w:rPr>
          <w:rFonts w:ascii="Times New Roman" w:hAnsi="Times New Roman"/>
          <w:color w:val="000000" w:themeColor="text1"/>
          <w:sz w:val="24"/>
        </w:rPr>
        <w:t xml:space="preserve"> 2025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7650B765" w14:textId="77777777" w:rsidR="00146046" w:rsidRDefault="00146046" w:rsidP="008A5D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</w:p>
    <w:p w14:paraId="2066A212" w14:textId="73754E7B" w:rsidR="008A5DB0" w:rsidRPr="002F37A7" w:rsidRDefault="008A5DB0" w:rsidP="008A5D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410679B5" wp14:editId="3077F50A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45BAA" w14:textId="77777777" w:rsidR="008A5DB0" w:rsidRPr="002F37A7" w:rsidRDefault="008A5DB0" w:rsidP="008A5D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511D5B67" w14:textId="77777777" w:rsidR="008A5DB0" w:rsidRPr="002F37A7" w:rsidRDefault="008A5DB0" w:rsidP="008A5DB0">
      <w:pPr>
        <w:spacing w:line="259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BAUME &amp; MERCIER:</w:t>
      </w:r>
    </w:p>
    <w:p w14:paraId="6E4865AB" w14:textId="77777777" w:rsidR="008A5DB0" w:rsidRPr="002F37A7" w:rsidRDefault="008A5DB0" w:rsidP="008A5DB0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6A71367F" w14:textId="77777777" w:rsidR="008A5DB0" w:rsidRPr="002F37A7" w:rsidRDefault="008A5DB0" w:rsidP="008A5DB0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Fondata nel 1830 nel Giura svizzero, la casa orologiera Baume &amp; Mercier gode di una fama internazionale. Dai laboratori nel cuore del Giura svizzero alla sede di Ginevra, la </w:t>
      </w:r>
      <w:r>
        <w:rPr>
          <w:i/>
          <w:iCs/>
          <w:color w:val="000000" w:themeColor="text1"/>
        </w:rPr>
        <w:t>Maison</w:t>
      </w:r>
      <w:r>
        <w:rPr>
          <w:color w:val="000000" w:themeColor="text1"/>
        </w:rPr>
        <w:t xml:space="preserve"> propone ai suoi clienti segnatempo d’eccellenza. Caratterizzata da un </w:t>
      </w:r>
      <w:r>
        <w:rPr>
          <w:b/>
          <w:color w:val="000000" w:themeColor="text1"/>
        </w:rPr>
        <w:t>complementare equilibrio tra vocazione per il design e innovazione orologiera al servizio del cliente</w:t>
      </w:r>
      <w:r>
        <w:rPr>
          <w:color w:val="000000" w:themeColor="text1"/>
        </w:rPr>
        <w:t>, la Maison Baume &amp; Mercier continua a scrivere la storia dell’orologeria tramandando la propria maestria estetica e orologiera. Un savoir-faire perfettamente in linea con il binomio rappresentato dai fondatori, William Baume e Paul Mercier, in grado di coniugare classicismo e creatività, tradizione e modernità, eleganza e carattere, e più che mai contemporaneo.</w:t>
      </w:r>
    </w:p>
    <w:p w14:paraId="14449D33" w14:textId="77777777" w:rsidR="008A5DB0" w:rsidRPr="002F37A7" w:rsidRDefault="008A5DB0" w:rsidP="008A5DB0">
      <w:pPr>
        <w:jc w:val="both"/>
        <w:rPr>
          <w:rFonts w:eastAsia="Times"/>
          <w:color w:val="000000" w:themeColor="text1"/>
          <w:lang w:val="fr-FR"/>
        </w:rPr>
      </w:pPr>
    </w:p>
    <w:p w14:paraId="274F790F" w14:textId="77777777" w:rsidR="008A5DB0" w:rsidRPr="002F37A7" w:rsidRDefault="004141E2" w:rsidP="008A5DB0">
      <w:pPr>
        <w:jc w:val="both"/>
        <w:rPr>
          <w:rFonts w:eastAsia="Times"/>
          <w:color w:val="000000" w:themeColor="text1"/>
        </w:rPr>
      </w:pPr>
      <w:hyperlink r:id="rId12">
        <w:r w:rsidR="008A5DB0">
          <w:rPr>
            <w:rStyle w:val="Lienhypertexte"/>
            <w:color w:val="000000" w:themeColor="text1"/>
          </w:rPr>
          <w:t>www.baume-et-mercier.com</w:t>
        </w:r>
      </w:hyperlink>
    </w:p>
    <w:p w14:paraId="26E6415A" w14:textId="77777777" w:rsidR="00F93257" w:rsidRPr="003D2A3A" w:rsidRDefault="00F93257" w:rsidP="00304EEF">
      <w:pPr>
        <w:spacing w:before="287" w:after="160" w:line="406" w:lineRule="auto"/>
        <w:jc w:val="both"/>
        <w:rPr>
          <w:rFonts w:eastAsia="Microsoft YaHei"/>
          <w:spacing w:val="-2"/>
        </w:rPr>
      </w:pPr>
    </w:p>
    <w:p w14:paraId="577A87E4" w14:textId="351FD5A5" w:rsidR="00304EEF" w:rsidRPr="003D2A3A" w:rsidRDefault="00304EEF" w:rsidP="00304EEF">
      <w:pPr>
        <w:spacing w:before="287" w:after="160" w:line="406" w:lineRule="auto"/>
        <w:jc w:val="both"/>
        <w:rPr>
          <w:rFonts w:eastAsia="Microsoft YaHei"/>
          <w:spacing w:val="-2"/>
        </w:rPr>
      </w:pPr>
    </w:p>
    <w:sectPr w:rsidR="00304EEF" w:rsidRPr="003D2A3A">
      <w:head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41CB" w14:textId="77777777" w:rsidR="001A51B2" w:rsidRDefault="001A51B2">
      <w:r>
        <w:separator/>
      </w:r>
    </w:p>
  </w:endnote>
  <w:endnote w:type="continuationSeparator" w:id="0">
    <w:p w14:paraId="4372B1BF" w14:textId="77777777" w:rsidR="001A51B2" w:rsidRDefault="001A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7328E" w14:textId="77777777" w:rsidR="001A51B2" w:rsidRDefault="001A51B2">
      <w:r>
        <w:separator/>
      </w:r>
    </w:p>
  </w:footnote>
  <w:footnote w:type="continuationSeparator" w:id="0">
    <w:p w14:paraId="10DA9505" w14:textId="77777777" w:rsidR="001A51B2" w:rsidRDefault="001A5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2F97" w14:textId="71576EFD" w:rsidR="00FF3279" w:rsidRPr="00FF3279" w:rsidRDefault="001D32DD" w:rsidP="00FF327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  <w:bdr w:val="none" w:sz="0" w:space="0" w:color="auto"/>
      </w:rPr>
    </w:pPr>
    <w:r>
      <w:rPr>
        <w:noProof/>
      </w:rPr>
      <w:drawing>
        <wp:inline distT="0" distB="0" distL="0" distR="0" wp14:anchorId="4249D9BF" wp14:editId="26334396">
          <wp:extent cx="1825625" cy="625475"/>
          <wp:effectExtent l="0" t="0" r="3175" b="3175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434F9D" w14:textId="055F10E7" w:rsidR="00346977" w:rsidRPr="000C6DF5" w:rsidRDefault="00346977" w:rsidP="00FF3279">
    <w:pPr>
      <w:pStyle w:val="En-tte"/>
      <w:jc w:val="lef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1EF2"/>
    <w:multiLevelType w:val="hybridMultilevel"/>
    <w:tmpl w:val="D5026776"/>
    <w:lvl w:ilvl="0" w:tplc="A3B60E0A">
      <w:start w:val="1"/>
      <w:numFmt w:val="decimal"/>
      <w:lvlText w:val="%1."/>
      <w:lvlJc w:val="left"/>
      <w:pPr>
        <w:ind w:left="1020" w:hanging="360"/>
      </w:pPr>
    </w:lvl>
    <w:lvl w:ilvl="1" w:tplc="188637B4">
      <w:start w:val="1"/>
      <w:numFmt w:val="decimal"/>
      <w:lvlText w:val="%2."/>
      <w:lvlJc w:val="left"/>
      <w:pPr>
        <w:ind w:left="1020" w:hanging="360"/>
      </w:pPr>
    </w:lvl>
    <w:lvl w:ilvl="2" w:tplc="63367A02">
      <w:start w:val="1"/>
      <w:numFmt w:val="decimal"/>
      <w:lvlText w:val="%3."/>
      <w:lvlJc w:val="left"/>
      <w:pPr>
        <w:ind w:left="1020" w:hanging="360"/>
      </w:pPr>
    </w:lvl>
    <w:lvl w:ilvl="3" w:tplc="00064C62">
      <w:start w:val="1"/>
      <w:numFmt w:val="decimal"/>
      <w:lvlText w:val="%4."/>
      <w:lvlJc w:val="left"/>
      <w:pPr>
        <w:ind w:left="1020" w:hanging="360"/>
      </w:pPr>
    </w:lvl>
    <w:lvl w:ilvl="4" w:tplc="D834E948">
      <w:start w:val="1"/>
      <w:numFmt w:val="decimal"/>
      <w:lvlText w:val="%5."/>
      <w:lvlJc w:val="left"/>
      <w:pPr>
        <w:ind w:left="1020" w:hanging="360"/>
      </w:pPr>
    </w:lvl>
    <w:lvl w:ilvl="5" w:tplc="08A877EA">
      <w:start w:val="1"/>
      <w:numFmt w:val="decimal"/>
      <w:lvlText w:val="%6."/>
      <w:lvlJc w:val="left"/>
      <w:pPr>
        <w:ind w:left="1020" w:hanging="360"/>
      </w:pPr>
    </w:lvl>
    <w:lvl w:ilvl="6" w:tplc="D026D420">
      <w:start w:val="1"/>
      <w:numFmt w:val="decimal"/>
      <w:lvlText w:val="%7."/>
      <w:lvlJc w:val="left"/>
      <w:pPr>
        <w:ind w:left="1020" w:hanging="360"/>
      </w:pPr>
    </w:lvl>
    <w:lvl w:ilvl="7" w:tplc="4E4E7C38">
      <w:start w:val="1"/>
      <w:numFmt w:val="decimal"/>
      <w:lvlText w:val="%8."/>
      <w:lvlJc w:val="left"/>
      <w:pPr>
        <w:ind w:left="1020" w:hanging="360"/>
      </w:pPr>
    </w:lvl>
    <w:lvl w:ilvl="8" w:tplc="E450760A">
      <w:start w:val="1"/>
      <w:numFmt w:val="decimal"/>
      <w:lvlText w:val="%9."/>
      <w:lvlJc w:val="left"/>
      <w:pPr>
        <w:ind w:left="10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C51"/>
    <w:rsid w:val="000067C2"/>
    <w:rsid w:val="000363E4"/>
    <w:rsid w:val="0003740D"/>
    <w:rsid w:val="00041A1E"/>
    <w:rsid w:val="000537A9"/>
    <w:rsid w:val="000602C6"/>
    <w:rsid w:val="00062FE5"/>
    <w:rsid w:val="00070D2D"/>
    <w:rsid w:val="00080CFE"/>
    <w:rsid w:val="00081A8A"/>
    <w:rsid w:val="00082D99"/>
    <w:rsid w:val="000A50B9"/>
    <w:rsid w:val="000C44C6"/>
    <w:rsid w:val="000C6DF5"/>
    <w:rsid w:val="000D249E"/>
    <w:rsid w:val="000E0DDF"/>
    <w:rsid w:val="000E6FC9"/>
    <w:rsid w:val="000F0E62"/>
    <w:rsid w:val="000F2AEF"/>
    <w:rsid w:val="001235F7"/>
    <w:rsid w:val="00146046"/>
    <w:rsid w:val="00146859"/>
    <w:rsid w:val="00196675"/>
    <w:rsid w:val="001A1226"/>
    <w:rsid w:val="001A4448"/>
    <w:rsid w:val="001A4C18"/>
    <w:rsid w:val="001A51B2"/>
    <w:rsid w:val="001A7D7D"/>
    <w:rsid w:val="001A7FE7"/>
    <w:rsid w:val="001D32DD"/>
    <w:rsid w:val="001E483D"/>
    <w:rsid w:val="002005F6"/>
    <w:rsid w:val="00215F46"/>
    <w:rsid w:val="0024043D"/>
    <w:rsid w:val="00241A03"/>
    <w:rsid w:val="00245541"/>
    <w:rsid w:val="00284AC4"/>
    <w:rsid w:val="00295C0A"/>
    <w:rsid w:val="002D0386"/>
    <w:rsid w:val="002D6523"/>
    <w:rsid w:val="00304EEF"/>
    <w:rsid w:val="003176B0"/>
    <w:rsid w:val="00346977"/>
    <w:rsid w:val="003522EC"/>
    <w:rsid w:val="003566E9"/>
    <w:rsid w:val="00363E60"/>
    <w:rsid w:val="003A1A45"/>
    <w:rsid w:val="003B1D75"/>
    <w:rsid w:val="003B2E77"/>
    <w:rsid w:val="003C643D"/>
    <w:rsid w:val="003C696C"/>
    <w:rsid w:val="003D2A3A"/>
    <w:rsid w:val="00405072"/>
    <w:rsid w:val="004115E9"/>
    <w:rsid w:val="004141E2"/>
    <w:rsid w:val="004204FB"/>
    <w:rsid w:val="00431E65"/>
    <w:rsid w:val="00437C2B"/>
    <w:rsid w:val="0046629D"/>
    <w:rsid w:val="004914C9"/>
    <w:rsid w:val="004C3B9C"/>
    <w:rsid w:val="004D3CF0"/>
    <w:rsid w:val="00501932"/>
    <w:rsid w:val="00552298"/>
    <w:rsid w:val="00561CB7"/>
    <w:rsid w:val="00562237"/>
    <w:rsid w:val="00573E02"/>
    <w:rsid w:val="00590B38"/>
    <w:rsid w:val="00591396"/>
    <w:rsid w:val="005B716A"/>
    <w:rsid w:val="005C1718"/>
    <w:rsid w:val="005C5AB7"/>
    <w:rsid w:val="005D6E7F"/>
    <w:rsid w:val="005E11B3"/>
    <w:rsid w:val="005E6171"/>
    <w:rsid w:val="005F03AA"/>
    <w:rsid w:val="005F6A42"/>
    <w:rsid w:val="006116E5"/>
    <w:rsid w:val="006352D9"/>
    <w:rsid w:val="00657743"/>
    <w:rsid w:val="006B5E3C"/>
    <w:rsid w:val="006D6C51"/>
    <w:rsid w:val="006D6D67"/>
    <w:rsid w:val="006F4A07"/>
    <w:rsid w:val="006F4EB2"/>
    <w:rsid w:val="006F7018"/>
    <w:rsid w:val="0070414D"/>
    <w:rsid w:val="0071572D"/>
    <w:rsid w:val="00725F50"/>
    <w:rsid w:val="007330CC"/>
    <w:rsid w:val="00750618"/>
    <w:rsid w:val="00785C03"/>
    <w:rsid w:val="007869EE"/>
    <w:rsid w:val="007A1074"/>
    <w:rsid w:val="007C3D12"/>
    <w:rsid w:val="007C3F14"/>
    <w:rsid w:val="007D0DC8"/>
    <w:rsid w:val="007F2EF1"/>
    <w:rsid w:val="0080154E"/>
    <w:rsid w:val="00801CDC"/>
    <w:rsid w:val="00815414"/>
    <w:rsid w:val="00817EA4"/>
    <w:rsid w:val="00823B55"/>
    <w:rsid w:val="00856A61"/>
    <w:rsid w:val="0086139A"/>
    <w:rsid w:val="00887EC1"/>
    <w:rsid w:val="00891991"/>
    <w:rsid w:val="00894A76"/>
    <w:rsid w:val="008A5DB0"/>
    <w:rsid w:val="008C0E6E"/>
    <w:rsid w:val="008C4CBE"/>
    <w:rsid w:val="008C6236"/>
    <w:rsid w:val="008D258F"/>
    <w:rsid w:val="008D75CB"/>
    <w:rsid w:val="008F66A2"/>
    <w:rsid w:val="00905788"/>
    <w:rsid w:val="00917B93"/>
    <w:rsid w:val="00920EE6"/>
    <w:rsid w:val="00966761"/>
    <w:rsid w:val="00991AC3"/>
    <w:rsid w:val="009968BA"/>
    <w:rsid w:val="009D2702"/>
    <w:rsid w:val="009D47C7"/>
    <w:rsid w:val="009E30B8"/>
    <w:rsid w:val="00A029AA"/>
    <w:rsid w:val="00A35885"/>
    <w:rsid w:val="00A74160"/>
    <w:rsid w:val="00A77512"/>
    <w:rsid w:val="00AA7531"/>
    <w:rsid w:val="00AC1648"/>
    <w:rsid w:val="00AC1BEC"/>
    <w:rsid w:val="00AE5EF1"/>
    <w:rsid w:val="00B0360E"/>
    <w:rsid w:val="00B34A0E"/>
    <w:rsid w:val="00B37A99"/>
    <w:rsid w:val="00B67153"/>
    <w:rsid w:val="00B72E7B"/>
    <w:rsid w:val="00B96CD1"/>
    <w:rsid w:val="00B9717F"/>
    <w:rsid w:val="00BA52A1"/>
    <w:rsid w:val="00BB1A43"/>
    <w:rsid w:val="00BC1EA4"/>
    <w:rsid w:val="00BD0888"/>
    <w:rsid w:val="00BD2E89"/>
    <w:rsid w:val="00BF08AB"/>
    <w:rsid w:val="00C0027A"/>
    <w:rsid w:val="00C223D9"/>
    <w:rsid w:val="00C52E19"/>
    <w:rsid w:val="00C64E75"/>
    <w:rsid w:val="00CB41E3"/>
    <w:rsid w:val="00CB4895"/>
    <w:rsid w:val="00CC0638"/>
    <w:rsid w:val="00CC2517"/>
    <w:rsid w:val="00CF2B1C"/>
    <w:rsid w:val="00D10A3F"/>
    <w:rsid w:val="00D23F80"/>
    <w:rsid w:val="00D44414"/>
    <w:rsid w:val="00D54059"/>
    <w:rsid w:val="00D90257"/>
    <w:rsid w:val="00DB38FA"/>
    <w:rsid w:val="00DB53AF"/>
    <w:rsid w:val="00DB7DB5"/>
    <w:rsid w:val="00DF1DD7"/>
    <w:rsid w:val="00E215DF"/>
    <w:rsid w:val="00E44388"/>
    <w:rsid w:val="00E74A93"/>
    <w:rsid w:val="00E75044"/>
    <w:rsid w:val="00EB2162"/>
    <w:rsid w:val="00EB67D2"/>
    <w:rsid w:val="00ED7AF6"/>
    <w:rsid w:val="00EF2CBA"/>
    <w:rsid w:val="00F22102"/>
    <w:rsid w:val="00F60029"/>
    <w:rsid w:val="00F73647"/>
    <w:rsid w:val="00F93257"/>
    <w:rsid w:val="00FA3937"/>
    <w:rsid w:val="00FA3B3A"/>
    <w:rsid w:val="00FA3D7D"/>
    <w:rsid w:val="00FB172C"/>
    <w:rsid w:val="00FD730C"/>
    <w:rsid w:val="00FF06A5"/>
    <w:rsid w:val="00FF1427"/>
    <w:rsid w:val="00FF3279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9AD332E"/>
  <w15:docId w15:val="{98DD2D77-A513-4A8C-82ED-6F4B6913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bdr w:val="nil"/>
        <w:lang w:val="it-IT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E6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it-IT"/>
    </w:rPr>
  </w:style>
  <w:style w:type="paragraph" w:styleId="Rvision">
    <w:name w:val="Revision"/>
    <w:hidden/>
    <w:uiPriority w:val="99"/>
    <w:semiHidden/>
    <w:rsid w:val="00FA3D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41A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241A03"/>
    <w:rPr>
      <w:sz w:val="18"/>
      <w:szCs w:val="18"/>
      <w:lang w:val="it-IT"/>
    </w:rPr>
  </w:style>
  <w:style w:type="paragraph" w:styleId="Pieddepage">
    <w:name w:val="footer"/>
    <w:basedOn w:val="Normal"/>
    <w:link w:val="PieddepageCar"/>
    <w:uiPriority w:val="99"/>
    <w:unhideWhenUsed/>
    <w:rsid w:val="00241A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241A03"/>
    <w:rPr>
      <w:sz w:val="18"/>
      <w:szCs w:val="18"/>
      <w:lang w:val="it-IT"/>
    </w:rPr>
  </w:style>
  <w:style w:type="character" w:styleId="Marquedecommentaire">
    <w:name w:val="annotation reference"/>
    <w:basedOn w:val="Policepardfaut"/>
    <w:uiPriority w:val="99"/>
    <w:semiHidden/>
    <w:unhideWhenUsed/>
    <w:rsid w:val="00905788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unhideWhenUsed/>
    <w:rsid w:val="0090578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</w:rPr>
  </w:style>
  <w:style w:type="character" w:customStyle="1" w:styleId="CommentaireCar">
    <w:name w:val="Commentaire Car"/>
    <w:basedOn w:val="Policepardfaut"/>
    <w:link w:val="Commentaire"/>
    <w:uiPriority w:val="99"/>
    <w:rsid w:val="00905788"/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  <w:lang w:val="it-I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41E3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SimSun" w:hAnsi="Times New Roman" w:cs="Times New Roman"/>
      <w:b/>
      <w:bCs/>
      <w:kern w:val="0"/>
      <w:sz w:val="24"/>
      <w:szCs w:val="24"/>
      <w:bdr w:val="ni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41E3"/>
    <w:rPr>
      <w:rFonts w:asciiTheme="minorHAnsi" w:eastAsiaTheme="minorEastAsia" w:hAnsiTheme="minorHAnsi" w:cstheme="minorBidi"/>
      <w:b/>
      <w:bCs/>
      <w:kern w:val="2"/>
      <w:sz w:val="24"/>
      <w:szCs w:val="24"/>
      <w:bdr w:val="none" w:sz="0" w:space="0" w:color="auto"/>
      <w:lang w:val="it-IT"/>
    </w:rPr>
  </w:style>
  <w:style w:type="paragraph" w:styleId="NormalWeb">
    <w:name w:val="Normal (Web)"/>
    <w:basedOn w:val="Normal"/>
    <w:uiPriority w:val="99"/>
    <w:unhideWhenUsed/>
    <w:rsid w:val="008613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SimSun" w:hAnsi="SimSun" w:cs="SimSun"/>
      <w:bdr w:val="none" w:sz="0" w:space="0" w:color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83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ume-et-mercier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SimSun"/>
        <a:cs typeface="Helvetica Neue"/>
      </a:majorFont>
      <a:minorFont>
        <a:latin typeface="Helvetica Neue"/>
        <a:ea typeface="SimSun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52BEA-957F-4CBC-8370-6FFD96AD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Emily (BEM-CN)</dc:creator>
  <cp:lastModifiedBy>DUMONT-GIRARD Clarisse (BEM-CH)</cp:lastModifiedBy>
  <cp:revision>2</cp:revision>
  <cp:lastPrinted>2024-10-14T10:05:00Z</cp:lastPrinted>
  <dcterms:created xsi:type="dcterms:W3CDTF">2025-01-23T09:28:00Z</dcterms:created>
  <dcterms:modified xsi:type="dcterms:W3CDTF">2025-01-23T09:28:00Z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b999287e16ec4249f0083b8f5ed60a03de3d2fa313e78dc7966a605cefff6bfa</vt:lpwstr>
  </property>
</Properties>
</file>