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4FA336" w14:textId="1DC49DFC" w:rsidR="00CA2C30" w:rsidRPr="00B37790" w:rsidRDefault="00B37790" w:rsidP="00BC149B">
      <w:pPr>
        <w:jc w:val="center"/>
        <w:rPr>
          <w:rFonts w:ascii="Times New Roman" w:eastAsia="Arial Unicode MS" w:hAnsi="Times New Roman" w:cs="Arial Unicode MS"/>
          <w:b/>
          <w:sz w:val="40"/>
          <w:szCs w:val="22"/>
          <w:lang w:eastAsia="zh-CN"/>
        </w:rPr>
      </w:pPr>
      <w:r w:rsidRPr="00B37790">
        <w:rPr>
          <w:rFonts w:ascii="Times New Roman" w:eastAsia="Arial Unicode MS" w:hAnsi="Times New Roman" w:cs="Arial Unicode MS"/>
          <w:b/>
          <w:sz w:val="40"/>
          <w:szCs w:val="22"/>
          <w:lang w:eastAsia="zh-CN"/>
        </w:rPr>
        <w:t>THE RIVIERA, OVER THE MOON</w:t>
      </w:r>
    </w:p>
    <w:p w14:paraId="69B21210" w14:textId="266C4188" w:rsidR="00CA2C30" w:rsidRPr="00CA2C30" w:rsidRDefault="00CA2C30" w:rsidP="00BC149B">
      <w:pPr>
        <w:jc w:val="both"/>
        <w:rPr>
          <w:rFonts w:ascii="Times" w:hAnsi="Times"/>
          <w:b/>
          <w:bCs/>
        </w:rPr>
      </w:pPr>
      <w:r>
        <w:rPr>
          <w:rFonts w:ascii="Times" w:hAnsi="Times"/>
          <w:b/>
          <w:sz w:val="36"/>
        </w:rPr>
        <w:t xml:space="preserve"> </w:t>
      </w:r>
    </w:p>
    <w:p w14:paraId="6F6BE273" w14:textId="77777777" w:rsidR="00CA2C30" w:rsidRPr="005A6931" w:rsidRDefault="00CA2C30" w:rsidP="00BC149B">
      <w:pPr>
        <w:jc w:val="both"/>
        <w:rPr>
          <w:rFonts w:ascii="Times" w:hAnsi="Times"/>
        </w:rPr>
      </w:pPr>
    </w:p>
    <w:p w14:paraId="18DB5289" w14:textId="76123E16" w:rsidR="00CA2C30" w:rsidRPr="005A6931" w:rsidRDefault="00CA2C30" w:rsidP="00BC149B">
      <w:pPr>
        <w:jc w:val="both"/>
        <w:rPr>
          <w:rFonts w:ascii="Times" w:hAnsi="Times"/>
          <w:i/>
          <w:iCs/>
        </w:rPr>
      </w:pPr>
      <w:r>
        <w:rPr>
          <w:rFonts w:ascii="Times" w:hAnsi="Times"/>
          <w:i/>
        </w:rPr>
        <w:t xml:space="preserve">First released in 1973, the Riviera expresses the Brand’s expertise in design and exquisite use of materials. A Baume &amp; Mercier icon, this classic timepiece with pure, slender lines is immediately recognizable with its twelve-sided bezel. It rises to new heights this year with two versions of the </w:t>
      </w:r>
      <w:proofErr w:type="spellStart"/>
      <w:r>
        <w:rPr>
          <w:rFonts w:ascii="Times" w:hAnsi="Times"/>
          <w:i/>
        </w:rPr>
        <w:t>Baumatic</w:t>
      </w:r>
      <w:proofErr w:type="spellEnd"/>
      <w:r>
        <w:rPr>
          <w:rFonts w:ascii="Times" w:hAnsi="Times"/>
          <w:i/>
        </w:rPr>
        <w:t xml:space="preserve"> “</w:t>
      </w:r>
      <w:proofErr w:type="spellStart"/>
      <w:r w:rsidR="00B37790">
        <w:rPr>
          <w:rFonts w:ascii="Times" w:hAnsi="Times"/>
          <w:i/>
        </w:rPr>
        <w:t>Moonphases</w:t>
      </w:r>
      <w:proofErr w:type="spellEnd"/>
      <w:r>
        <w:rPr>
          <w:rFonts w:ascii="Times" w:hAnsi="Times"/>
          <w:i/>
        </w:rPr>
        <w:t>” manufacture caliber. A harmonious combination of watchmaking tradition and casual elegance. To assert a lifestyle like none other.</w:t>
      </w:r>
    </w:p>
    <w:p w14:paraId="30FA15E1" w14:textId="77777777" w:rsidR="00CA2C30" w:rsidRDefault="00CA2C30" w:rsidP="00BC149B">
      <w:pPr>
        <w:jc w:val="both"/>
        <w:rPr>
          <w:rFonts w:ascii="Times" w:hAnsi="Times"/>
          <w:i/>
          <w:iCs/>
        </w:rPr>
      </w:pPr>
    </w:p>
    <w:p w14:paraId="3F171994" w14:textId="4A1891A2" w:rsidR="00C00281" w:rsidRDefault="00C70AD3" w:rsidP="00BC149B">
      <w:pPr>
        <w:jc w:val="both"/>
        <w:rPr>
          <w:rFonts w:ascii="Times" w:hAnsi="Times"/>
        </w:rPr>
      </w:pPr>
      <w:r>
        <w:rPr>
          <w:rFonts w:ascii="Times" w:hAnsi="Times"/>
        </w:rPr>
        <w:t xml:space="preserve">It was first developed in 1973 and has adapted to every era, year after year, while staying true to its special style. Its steel adornments and strong shape have always represented a form of freedom, an offbeat elegance, and a unique art of </w:t>
      </w:r>
      <w:r w:rsidRPr="00A60D54">
        <w:rPr>
          <w:rFonts w:ascii="Times" w:hAnsi="Times"/>
        </w:rPr>
        <w:t xml:space="preserve">living. </w:t>
      </w:r>
      <w:r w:rsidR="00794FDD" w:rsidRPr="00A60D54">
        <w:rPr>
          <w:rFonts w:ascii="Times" w:hAnsi="Times"/>
        </w:rPr>
        <w:t>In 2021</w:t>
      </w:r>
      <w:r w:rsidRPr="00A60D54">
        <w:rPr>
          <w:rFonts w:ascii="Times" w:hAnsi="Times"/>
        </w:rPr>
        <w:t>, Baume</w:t>
      </w:r>
      <w:r>
        <w:rPr>
          <w:rFonts w:ascii="Times" w:hAnsi="Times"/>
        </w:rPr>
        <w:t xml:space="preserve"> &amp; Mercier presented the fifth-generation Riviera </w:t>
      </w:r>
      <w:r w:rsidR="00794FDD" w:rsidRPr="00807E0B">
        <w:rPr>
          <w:rFonts w:ascii="Times" w:hAnsi="Times"/>
        </w:rPr>
        <w:t>with</w:t>
      </w:r>
      <w:r>
        <w:rPr>
          <w:rFonts w:ascii="Times" w:hAnsi="Times"/>
        </w:rPr>
        <w:t xml:space="preserve"> respect for the Brand’s savoir-faire, capturing the signs of our modern times to better revisit them. Next in line for this destiny, two new 43-mm “</w:t>
      </w:r>
      <w:proofErr w:type="spellStart"/>
      <w:r w:rsidR="00B37790">
        <w:rPr>
          <w:rFonts w:ascii="Times" w:hAnsi="Times"/>
        </w:rPr>
        <w:t>Moonphases</w:t>
      </w:r>
      <w:proofErr w:type="spellEnd"/>
      <w:r>
        <w:rPr>
          <w:rFonts w:ascii="Times" w:hAnsi="Times"/>
        </w:rPr>
        <w:t>” Riviera models convey</w:t>
      </w:r>
      <w:r w:rsidR="00B51403">
        <w:rPr>
          <w:rFonts w:ascii="Times" w:hAnsi="Times"/>
        </w:rPr>
        <w:t>ing</w:t>
      </w:r>
      <w:r>
        <w:rPr>
          <w:rFonts w:ascii="Times" w:hAnsi="Times"/>
        </w:rPr>
        <w:t xml:space="preserve"> Baume &amp; Mercier’s expertise in design, shapes, and bold expression.</w:t>
      </w:r>
    </w:p>
    <w:p w14:paraId="0778EC93" w14:textId="77777777" w:rsidR="00B37790" w:rsidRDefault="00B37790" w:rsidP="00BC149B">
      <w:pPr>
        <w:jc w:val="both"/>
        <w:rPr>
          <w:rFonts w:ascii="Times" w:hAnsi="Times"/>
        </w:rPr>
      </w:pPr>
    </w:p>
    <w:p w14:paraId="26815E40" w14:textId="77777777" w:rsidR="00B37790" w:rsidRPr="005A6931" w:rsidRDefault="00B37790" w:rsidP="00BC149B">
      <w:pPr>
        <w:jc w:val="both"/>
        <w:rPr>
          <w:rFonts w:ascii="Times" w:hAnsi="Times"/>
        </w:rPr>
      </w:pPr>
    </w:p>
    <w:p w14:paraId="64EDC2FD" w14:textId="511BD765" w:rsidR="007B35E7" w:rsidRDefault="00B37790" w:rsidP="00B37790">
      <w:pPr>
        <w:jc w:val="center"/>
        <w:rPr>
          <w:rFonts w:ascii="Times" w:hAnsi="Times"/>
        </w:rPr>
      </w:pPr>
      <w:bookmarkStart w:id="0" w:name="_Hlk115782950"/>
      <w:r>
        <w:rPr>
          <w:noProof/>
        </w:rPr>
        <w:drawing>
          <wp:inline distT="0" distB="0" distL="0" distR="0" wp14:anchorId="21102CBC" wp14:editId="6238DBD6">
            <wp:extent cx="2772823" cy="3812259"/>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779216" cy="3821048"/>
                    </a:xfrm>
                    <a:prstGeom prst="rect">
                      <a:avLst/>
                    </a:prstGeom>
                    <a:noFill/>
                    <a:ln>
                      <a:noFill/>
                    </a:ln>
                  </pic:spPr>
                </pic:pic>
              </a:graphicData>
            </a:graphic>
          </wp:inline>
        </w:drawing>
      </w:r>
      <w:r>
        <w:rPr>
          <w:noProof/>
        </w:rPr>
        <w:drawing>
          <wp:inline distT="0" distB="0" distL="0" distR="0" wp14:anchorId="342316A2" wp14:editId="350FF882">
            <wp:extent cx="2533650" cy="38341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3668" r="3705"/>
                    <a:stretch/>
                  </pic:blipFill>
                  <pic:spPr bwMode="auto">
                    <a:xfrm>
                      <a:off x="0" y="0"/>
                      <a:ext cx="2553809" cy="3864637"/>
                    </a:xfrm>
                    <a:prstGeom prst="rect">
                      <a:avLst/>
                    </a:prstGeom>
                    <a:noFill/>
                    <a:ln>
                      <a:noFill/>
                    </a:ln>
                    <a:extLst>
                      <a:ext uri="{53640926-AAD7-44D8-BBD7-CCE9431645EC}">
                        <a14:shadowObscured xmlns:a14="http://schemas.microsoft.com/office/drawing/2010/main"/>
                      </a:ext>
                    </a:extLst>
                  </pic:spPr>
                </pic:pic>
              </a:graphicData>
            </a:graphic>
          </wp:inline>
        </w:drawing>
      </w:r>
    </w:p>
    <w:p w14:paraId="2E1D1BDE" w14:textId="77777777" w:rsidR="001F6E44" w:rsidRDefault="001F6E44" w:rsidP="00B37790">
      <w:pPr>
        <w:pStyle w:val="Corps"/>
        <w:jc w:val="center"/>
        <w:rPr>
          <w:rFonts w:ascii="Times" w:eastAsiaTheme="minorHAnsi" w:hAnsi="Times" w:cstheme="minorBidi"/>
          <w:i/>
          <w:iCs/>
          <w:color w:val="auto"/>
          <w:sz w:val="24"/>
          <w:szCs w:val="24"/>
          <w:bdr w:val="none" w:sz="0" w:space="0" w:color="auto"/>
          <w:lang w:eastAsia="en-US"/>
          <w14:textOutline w14:w="0" w14:cap="rnd" w14:cmpd="sng" w14:algn="ctr">
            <w14:noFill/>
            <w14:prstDash w14:val="solid"/>
            <w14:bevel/>
          </w14:textOutline>
        </w:rPr>
      </w:pPr>
    </w:p>
    <w:p w14:paraId="1D872B5D" w14:textId="5BA145DF" w:rsidR="00B37790" w:rsidRPr="00B44B23" w:rsidRDefault="001F6E44" w:rsidP="00B37790">
      <w:pPr>
        <w:pStyle w:val="Corps"/>
        <w:jc w:val="center"/>
        <w:rPr>
          <w:rFonts w:ascii="Times" w:eastAsiaTheme="minorHAnsi" w:hAnsi="Times" w:cstheme="minorBidi"/>
          <w:i/>
          <w:iCs/>
          <w:color w:val="auto"/>
          <w:sz w:val="24"/>
          <w:szCs w:val="24"/>
          <w:bdr w:val="none" w:sz="0" w:space="0" w:color="auto"/>
          <w:lang w:eastAsia="en-US"/>
          <w14:textOutline w14:w="0" w14:cap="rnd" w14:cmpd="sng" w14:algn="ctr">
            <w14:noFill/>
            <w14:prstDash w14:val="solid"/>
            <w14:bevel/>
          </w14:textOutline>
        </w:rPr>
      </w:pPr>
      <w:r w:rsidRPr="00B44B23">
        <w:rPr>
          <w:rFonts w:ascii="Times" w:eastAsiaTheme="minorHAnsi" w:hAnsi="Times" w:cstheme="minorBidi"/>
          <w:i/>
          <w:iCs/>
          <w:color w:val="auto"/>
          <w:sz w:val="24"/>
          <w:szCs w:val="24"/>
          <w:bdr w:val="none" w:sz="0" w:space="0" w:color="auto"/>
          <w:lang w:eastAsia="en-US"/>
          <w14:textOutline w14:w="0" w14:cap="rnd" w14:cmpd="sng" w14:algn="ctr">
            <w14:noFill/>
            <w14:prstDash w14:val="solid"/>
            <w14:bevel/>
          </w14:textOutline>
        </w:rPr>
        <w:t>Riviera 1068</w:t>
      </w:r>
      <w:r w:rsidR="00183FFF">
        <w:rPr>
          <w:rFonts w:ascii="Times" w:eastAsiaTheme="minorHAnsi" w:hAnsi="Times" w:cstheme="minorBidi"/>
          <w:i/>
          <w:iCs/>
          <w:color w:val="auto"/>
          <w:sz w:val="24"/>
          <w:szCs w:val="24"/>
          <w:bdr w:val="none" w:sz="0" w:space="0" w:color="auto"/>
          <w:lang w:eastAsia="en-US"/>
          <w14:textOutline w14:w="0" w14:cap="rnd" w14:cmpd="sng" w14:algn="ctr">
            <w14:noFill/>
            <w14:prstDash w14:val="solid"/>
            <w14:bevel/>
          </w14:textOutline>
        </w:rPr>
        <w:t>2</w:t>
      </w:r>
    </w:p>
    <w:bookmarkEnd w:id="0"/>
    <w:p w14:paraId="26BC5C2D" w14:textId="175F1B02" w:rsidR="00B37790" w:rsidRPr="00B44B23" w:rsidRDefault="00B37790">
      <w:pPr>
        <w:rPr>
          <w:rFonts w:ascii="Times" w:hAnsi="Times"/>
          <w:b/>
        </w:rPr>
      </w:pPr>
    </w:p>
    <w:p w14:paraId="5DEA2B8B" w14:textId="77777777" w:rsidR="001F6E44" w:rsidRPr="00B44B23" w:rsidRDefault="001F6E44">
      <w:pPr>
        <w:rPr>
          <w:rFonts w:ascii="Times" w:hAnsi="Times"/>
          <w:b/>
        </w:rPr>
      </w:pPr>
      <w:r w:rsidRPr="00B44B23">
        <w:rPr>
          <w:rFonts w:ascii="Times" w:hAnsi="Times"/>
          <w:b/>
        </w:rPr>
        <w:br w:type="page"/>
      </w:r>
    </w:p>
    <w:p w14:paraId="0FEE8150" w14:textId="59CE6449" w:rsidR="007B35E7" w:rsidRPr="00B44B23" w:rsidRDefault="007B35E7" w:rsidP="00BC149B">
      <w:pPr>
        <w:jc w:val="both"/>
        <w:rPr>
          <w:rFonts w:ascii="Times" w:hAnsi="Times"/>
          <w:b/>
        </w:rPr>
      </w:pPr>
      <w:r w:rsidRPr="00B44B23">
        <w:rPr>
          <w:rFonts w:ascii="Times" w:hAnsi="Times"/>
          <w:b/>
        </w:rPr>
        <w:lastRenderedPageBreak/>
        <w:t xml:space="preserve">Riviera </w:t>
      </w:r>
      <w:proofErr w:type="spellStart"/>
      <w:r w:rsidRPr="00B44B23">
        <w:rPr>
          <w:rFonts w:ascii="Times" w:hAnsi="Times"/>
          <w:b/>
        </w:rPr>
        <w:t>Baumatic</w:t>
      </w:r>
      <w:proofErr w:type="spellEnd"/>
      <w:r w:rsidRPr="00B44B23">
        <w:rPr>
          <w:rFonts w:ascii="Times" w:hAnsi="Times"/>
          <w:b/>
        </w:rPr>
        <w:t xml:space="preserve"> (M0A10681):</w:t>
      </w:r>
    </w:p>
    <w:p w14:paraId="47C4EB27" w14:textId="78D095AC" w:rsidR="00B37790" w:rsidRPr="00B44B23" w:rsidRDefault="00B37790" w:rsidP="00BC149B">
      <w:pPr>
        <w:jc w:val="both"/>
        <w:rPr>
          <w:rFonts w:ascii="Times" w:hAnsi="Times"/>
          <w:b/>
          <w:bCs/>
        </w:rPr>
      </w:pPr>
      <w:r>
        <w:rPr>
          <w:noProof/>
        </w:rPr>
        <w:drawing>
          <wp:anchor distT="0" distB="0" distL="114300" distR="114300" simplePos="0" relativeHeight="251658240" behindDoc="0" locked="0" layoutInCell="1" allowOverlap="1" wp14:anchorId="7CAF29B5" wp14:editId="56ACD1F8">
            <wp:simplePos x="0" y="0"/>
            <wp:positionH relativeFrom="margin">
              <wp:align>left</wp:align>
            </wp:positionH>
            <wp:positionV relativeFrom="paragraph">
              <wp:posOffset>173355</wp:posOffset>
            </wp:positionV>
            <wp:extent cx="2356485" cy="323977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356593" cy="32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F2287E" w14:textId="0FF091F1" w:rsidR="00D5544C" w:rsidRDefault="00D5544C" w:rsidP="00BC149B">
      <w:pPr>
        <w:jc w:val="both"/>
        <w:rPr>
          <w:rFonts w:ascii="Times" w:hAnsi="Times"/>
        </w:rPr>
      </w:pPr>
      <w:r>
        <w:rPr>
          <w:rFonts w:ascii="Times" w:hAnsi="Times"/>
        </w:rPr>
        <w:t xml:space="preserve">At first sight, this timepiece represents </w:t>
      </w:r>
      <w:r w:rsidR="00790C7F">
        <w:rPr>
          <w:rFonts w:ascii="Times" w:hAnsi="Times"/>
        </w:rPr>
        <w:t xml:space="preserve">a </w:t>
      </w:r>
      <w:r>
        <w:rPr>
          <w:rFonts w:ascii="Times" w:hAnsi="Times"/>
        </w:rPr>
        <w:t>heavenly body in its lunar mysteries and diaphanous hues. The new “</w:t>
      </w:r>
      <w:proofErr w:type="spellStart"/>
      <w:r w:rsidR="00B37790">
        <w:rPr>
          <w:rFonts w:ascii="Times" w:hAnsi="Times"/>
        </w:rPr>
        <w:t>Moonphases</w:t>
      </w:r>
      <w:proofErr w:type="spellEnd"/>
      <w:r>
        <w:rPr>
          <w:rFonts w:ascii="Times" w:hAnsi="Times"/>
        </w:rPr>
        <w:t xml:space="preserve">” Riviera </w:t>
      </w:r>
      <w:proofErr w:type="spellStart"/>
      <w:r>
        <w:rPr>
          <w:rFonts w:ascii="Times" w:hAnsi="Times"/>
        </w:rPr>
        <w:t>Baumatic</w:t>
      </w:r>
      <w:proofErr w:type="spellEnd"/>
      <w:r>
        <w:rPr>
          <w:rFonts w:ascii="Times" w:hAnsi="Times"/>
        </w:rPr>
        <w:t xml:space="preserve"> plays on restraint in its version adorned with a gray rubber strap, topped with a canvas decoration. Its light sand-colored dial brings to mind the vast silvery deserts of the poetic landscapes that we associate with the moon. Sun satin and lacquered, its dial is both beautiful and complex, enhanced by a dark gray flange in a hue that subtly reflects the auxiliary dial located at 6 o’clock to display the date and moon phases. With an efficient design and a distinctive look, the new “</w:t>
      </w:r>
      <w:proofErr w:type="spellStart"/>
      <w:r w:rsidR="00B37790">
        <w:rPr>
          <w:rFonts w:ascii="Times" w:hAnsi="Times"/>
        </w:rPr>
        <w:t>Moonphases</w:t>
      </w:r>
      <w:proofErr w:type="spellEnd"/>
      <w:r>
        <w:rPr>
          <w:rFonts w:ascii="Times" w:hAnsi="Times"/>
        </w:rPr>
        <w:t xml:space="preserve">” Riviera </w:t>
      </w:r>
      <w:proofErr w:type="spellStart"/>
      <w:r>
        <w:rPr>
          <w:rFonts w:ascii="Times" w:hAnsi="Times"/>
        </w:rPr>
        <w:t>Baumatic</w:t>
      </w:r>
      <w:proofErr w:type="spellEnd"/>
      <w:r>
        <w:rPr>
          <w:rFonts w:ascii="Times" w:hAnsi="Times"/>
        </w:rPr>
        <w:t xml:space="preserve"> asserts its personality in a steel case with a diameter of 43 mm. It upholds the characteristic codes of the Riviera family: a steel dodecagonal bezel fastened with four steel screws (black sand-blasted ADLC treatment), a Roman numeral at 12 o’clock, and riveted indexes at 3 and 9 o’clock. The dodecagonal case back is equipped with a sapphire crystal that offers a view of the self-winding mechanical </w:t>
      </w:r>
      <w:proofErr w:type="spellStart"/>
      <w:r>
        <w:rPr>
          <w:rFonts w:ascii="Times" w:hAnsi="Times"/>
        </w:rPr>
        <w:t>Baumatic</w:t>
      </w:r>
      <w:proofErr w:type="spellEnd"/>
      <w:r>
        <w:rPr>
          <w:rFonts w:ascii="Times" w:hAnsi="Times"/>
        </w:rPr>
        <w:t xml:space="preserve"> manufacture movement, which ensures exceptional performance: a five-day power reserve, a daily precision of </w:t>
      </w:r>
      <w:r w:rsidR="00560974" w:rsidRPr="00560974">
        <w:rPr>
          <w:rFonts w:ascii="Times" w:hAnsi="Times"/>
        </w:rPr>
        <w:t>-5 s/+10 s</w:t>
      </w:r>
      <w:r>
        <w:rPr>
          <w:rFonts w:ascii="Times" w:hAnsi="Times"/>
        </w:rPr>
        <w:t>, and a magnetic resistance of 1500 Gauss, providing solid protection against magnetic fields. With a 120-hour power reserve, the new “</w:t>
      </w:r>
      <w:proofErr w:type="spellStart"/>
      <w:r w:rsidR="00B37790">
        <w:rPr>
          <w:rFonts w:ascii="Times" w:hAnsi="Times"/>
        </w:rPr>
        <w:t>Moonphases</w:t>
      </w:r>
      <w:proofErr w:type="spellEnd"/>
      <w:r>
        <w:rPr>
          <w:rFonts w:ascii="Times" w:hAnsi="Times"/>
        </w:rPr>
        <w:t xml:space="preserve">” Riviera </w:t>
      </w:r>
      <w:proofErr w:type="spellStart"/>
      <w:r>
        <w:rPr>
          <w:rFonts w:ascii="Times" w:hAnsi="Times"/>
        </w:rPr>
        <w:t>Baumatic</w:t>
      </w:r>
      <w:proofErr w:type="spellEnd"/>
      <w:r>
        <w:rPr>
          <w:rFonts w:ascii="Times" w:hAnsi="Times"/>
        </w:rPr>
        <w:t xml:space="preserve"> may be forgotten on a night table from a Thursday evening to a Tuesday morning and still be full of energy. Equipped with a triple folding buckle with security push-pieces and the “Fast Strap” easy adjustment system, the rubber strap features a very reliable interchangeability framework which makes it possible to change it on a whim without the need for tools. Renewal is in the air at Baume &amp; Mercier. The new “</w:t>
      </w:r>
      <w:proofErr w:type="spellStart"/>
      <w:r w:rsidR="00B37790">
        <w:rPr>
          <w:rFonts w:ascii="Times" w:hAnsi="Times"/>
        </w:rPr>
        <w:t>Moonphases</w:t>
      </w:r>
      <w:proofErr w:type="spellEnd"/>
      <w:r>
        <w:rPr>
          <w:rFonts w:ascii="Times" w:hAnsi="Times"/>
        </w:rPr>
        <w:t xml:space="preserve">” Riviera </w:t>
      </w:r>
      <w:proofErr w:type="spellStart"/>
      <w:r>
        <w:rPr>
          <w:rFonts w:ascii="Times" w:hAnsi="Times"/>
        </w:rPr>
        <w:t>Baumatic</w:t>
      </w:r>
      <w:proofErr w:type="spellEnd"/>
      <w:r>
        <w:rPr>
          <w:rFonts w:ascii="Times" w:hAnsi="Times"/>
        </w:rPr>
        <w:t xml:space="preserve"> expresses that in the most eloquent way possible. </w:t>
      </w:r>
    </w:p>
    <w:p w14:paraId="01C0B494" w14:textId="10CFEFC7" w:rsidR="00B37790" w:rsidRDefault="001F6E44" w:rsidP="001F6E44">
      <w:pPr>
        <w:jc w:val="center"/>
        <w:rPr>
          <w:rFonts w:ascii="Times" w:hAnsi="Times"/>
        </w:rPr>
      </w:pPr>
      <w:bookmarkStart w:id="1" w:name="_Hlk115782970"/>
      <w:r>
        <w:rPr>
          <w:noProof/>
        </w:rPr>
        <w:lastRenderedPageBreak/>
        <w:drawing>
          <wp:inline distT="0" distB="0" distL="0" distR="0" wp14:anchorId="6C2C5F4D" wp14:editId="521A6908">
            <wp:extent cx="5394961" cy="67437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395438" cy="6744296"/>
                    </a:xfrm>
                    <a:prstGeom prst="rect">
                      <a:avLst/>
                    </a:prstGeom>
                    <a:noFill/>
                    <a:ln>
                      <a:noFill/>
                    </a:ln>
                  </pic:spPr>
                </pic:pic>
              </a:graphicData>
            </a:graphic>
          </wp:inline>
        </w:drawing>
      </w:r>
    </w:p>
    <w:p w14:paraId="2FDB60A0" w14:textId="77777777" w:rsidR="001F6E44" w:rsidRDefault="001F6E44" w:rsidP="001F6E44">
      <w:pPr>
        <w:pStyle w:val="Corps"/>
        <w:jc w:val="center"/>
        <w:rPr>
          <w:rFonts w:ascii="Times" w:hAnsi="Times"/>
          <w:b/>
        </w:rPr>
      </w:pPr>
    </w:p>
    <w:p w14:paraId="3872178B" w14:textId="69B6EB2F" w:rsidR="001F6E44" w:rsidRPr="00B44B23" w:rsidRDefault="001F6E44" w:rsidP="001F6E44">
      <w:pPr>
        <w:pStyle w:val="Corps"/>
        <w:jc w:val="center"/>
        <w:rPr>
          <w:rFonts w:ascii="Times" w:eastAsiaTheme="minorHAnsi" w:hAnsi="Times" w:cstheme="minorBidi"/>
          <w:i/>
          <w:iCs/>
          <w:color w:val="auto"/>
          <w:sz w:val="24"/>
          <w:szCs w:val="24"/>
          <w:bdr w:val="none" w:sz="0" w:space="0" w:color="auto"/>
          <w:lang w:eastAsia="en-US"/>
          <w14:textOutline w14:w="0" w14:cap="rnd" w14:cmpd="sng" w14:algn="ctr">
            <w14:noFill/>
            <w14:prstDash w14:val="solid"/>
            <w14:bevel/>
          </w14:textOutline>
        </w:rPr>
      </w:pPr>
      <w:r w:rsidRPr="00B44B23">
        <w:rPr>
          <w:rFonts w:ascii="Times" w:eastAsiaTheme="minorHAnsi" w:hAnsi="Times" w:cstheme="minorBidi"/>
          <w:i/>
          <w:iCs/>
          <w:color w:val="auto"/>
          <w:sz w:val="24"/>
          <w:szCs w:val="24"/>
          <w:bdr w:val="none" w:sz="0" w:space="0" w:color="auto"/>
          <w:lang w:eastAsia="en-US"/>
          <w14:textOutline w14:w="0" w14:cap="rnd" w14:cmpd="sng" w14:algn="ctr">
            <w14:noFill/>
            <w14:prstDash w14:val="solid"/>
            <w14:bevel/>
          </w14:textOutline>
        </w:rPr>
        <w:t>Riviera 10681</w:t>
      </w:r>
    </w:p>
    <w:bookmarkEnd w:id="1"/>
    <w:p w14:paraId="646CAE93" w14:textId="77777777" w:rsidR="001F6E44" w:rsidRDefault="001F6E44">
      <w:pPr>
        <w:rPr>
          <w:rFonts w:ascii="Times" w:hAnsi="Times"/>
          <w:b/>
        </w:rPr>
      </w:pPr>
    </w:p>
    <w:p w14:paraId="13CA0D08" w14:textId="77777777" w:rsidR="001F6E44" w:rsidRDefault="001F6E44">
      <w:pPr>
        <w:rPr>
          <w:rFonts w:ascii="Times" w:hAnsi="Times"/>
          <w:b/>
        </w:rPr>
      </w:pPr>
      <w:r>
        <w:rPr>
          <w:rFonts w:ascii="Times" w:hAnsi="Times"/>
          <w:b/>
        </w:rPr>
        <w:br w:type="page"/>
      </w:r>
    </w:p>
    <w:p w14:paraId="11C338D8" w14:textId="0E1697CB" w:rsidR="00AB6EFC" w:rsidRDefault="00AB6EFC" w:rsidP="00BC149B">
      <w:pPr>
        <w:jc w:val="both"/>
        <w:rPr>
          <w:rFonts w:ascii="Times" w:hAnsi="Times"/>
          <w:b/>
        </w:rPr>
      </w:pPr>
      <w:r>
        <w:rPr>
          <w:rFonts w:ascii="Times" w:hAnsi="Times"/>
          <w:b/>
        </w:rPr>
        <w:lastRenderedPageBreak/>
        <w:t xml:space="preserve">Riviera </w:t>
      </w:r>
      <w:proofErr w:type="spellStart"/>
      <w:r>
        <w:rPr>
          <w:rFonts w:ascii="Times" w:hAnsi="Times"/>
          <w:b/>
        </w:rPr>
        <w:t>Baumatic</w:t>
      </w:r>
      <w:proofErr w:type="spellEnd"/>
      <w:r>
        <w:rPr>
          <w:rFonts w:ascii="Times" w:hAnsi="Times"/>
          <w:b/>
        </w:rPr>
        <w:t xml:space="preserve"> (M0A10682):</w:t>
      </w:r>
    </w:p>
    <w:p w14:paraId="0E2CA09C" w14:textId="6D20A425" w:rsidR="00B37790" w:rsidRPr="00495456" w:rsidRDefault="00183FFF" w:rsidP="00BC149B">
      <w:pPr>
        <w:jc w:val="both"/>
        <w:rPr>
          <w:rFonts w:ascii="Times" w:hAnsi="Times"/>
          <w:b/>
          <w:bCs/>
        </w:rPr>
      </w:pPr>
      <w:r>
        <w:rPr>
          <w:noProof/>
        </w:rPr>
        <w:drawing>
          <wp:anchor distT="0" distB="0" distL="114300" distR="114300" simplePos="0" relativeHeight="251660288" behindDoc="0" locked="0" layoutInCell="1" allowOverlap="1" wp14:anchorId="61958554" wp14:editId="0BFFB3AC">
            <wp:simplePos x="0" y="0"/>
            <wp:positionH relativeFrom="margin">
              <wp:align>left</wp:align>
            </wp:positionH>
            <wp:positionV relativeFrom="paragraph">
              <wp:posOffset>180340</wp:posOffset>
            </wp:positionV>
            <wp:extent cx="2355850" cy="323977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355850" cy="32397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90BC20" w14:textId="0E7714CA" w:rsidR="00495456" w:rsidRDefault="00CA2C30" w:rsidP="00BC149B">
      <w:pPr>
        <w:jc w:val="both"/>
        <w:rPr>
          <w:rFonts w:ascii="Times" w:hAnsi="Times"/>
        </w:rPr>
      </w:pPr>
      <w:r>
        <w:rPr>
          <w:rFonts w:ascii="Times" w:hAnsi="Times"/>
        </w:rPr>
        <w:t xml:space="preserve">With almost fifty years behind it, the Riviera is no newcomer. Inspired by the carefree lifestyle of the French Riviera, this is the watch of casual elegance, symbolizing an easygoing view of refined watchmaking. In </w:t>
      </w:r>
      <w:r w:rsidR="00F856E2">
        <w:rPr>
          <w:rFonts w:ascii="Times" w:hAnsi="Times"/>
        </w:rPr>
        <w:t xml:space="preserve">this </w:t>
      </w:r>
      <w:r>
        <w:rPr>
          <w:rFonts w:ascii="Times" w:hAnsi="Times"/>
        </w:rPr>
        <w:t>version with a steel strap and a blue dial, the new “</w:t>
      </w:r>
      <w:proofErr w:type="spellStart"/>
      <w:r w:rsidR="00B37790">
        <w:rPr>
          <w:rFonts w:ascii="Times" w:hAnsi="Times"/>
        </w:rPr>
        <w:t>Moonphases</w:t>
      </w:r>
      <w:proofErr w:type="spellEnd"/>
      <w:r>
        <w:rPr>
          <w:rFonts w:ascii="Times" w:hAnsi="Times"/>
        </w:rPr>
        <w:t xml:space="preserve">” Riviera </w:t>
      </w:r>
      <w:proofErr w:type="spellStart"/>
      <w:r>
        <w:rPr>
          <w:rFonts w:ascii="Times" w:hAnsi="Times"/>
        </w:rPr>
        <w:t>Baumatic</w:t>
      </w:r>
      <w:proofErr w:type="spellEnd"/>
      <w:r>
        <w:rPr>
          <w:rFonts w:ascii="Times" w:hAnsi="Times"/>
        </w:rPr>
        <w:t xml:space="preserve"> once again irrefutably </w:t>
      </w:r>
      <w:r w:rsidR="008B4383">
        <w:rPr>
          <w:rFonts w:ascii="Times" w:hAnsi="Times"/>
        </w:rPr>
        <w:t>captures that spirit</w:t>
      </w:r>
      <w:r>
        <w:rPr>
          <w:rFonts w:ascii="Times" w:hAnsi="Times"/>
        </w:rPr>
        <w:t>. With a comfortable 43 mm diameter, its steel case features all the technical and artistic distinguishing marks that have made this model a success: a dodecagonal bezel fastened with four screws, riveted indexes at 3 and 9 o’clock, and a Roman numeral at 12 o’clock. In this version, the sun satin, lacquered, tinted dial and flange asserts a bright azure blue. That same blue, which brings to mind the view of the Earth from the Moon, also appears on the frame of the auxiliary date dial located at 6 o’clock that displays the moon phases. The seconds hand is adorned with an elegant green color, while the Phi logo – the Brand’s symbol – appears on its counterweight. With its three-row steel strap, triple folding buckle, and simple, robust interchangeability system, the new “</w:t>
      </w:r>
      <w:proofErr w:type="spellStart"/>
      <w:r w:rsidR="00B37790">
        <w:rPr>
          <w:rFonts w:ascii="Times" w:hAnsi="Times"/>
        </w:rPr>
        <w:t>Moonphases</w:t>
      </w:r>
      <w:proofErr w:type="spellEnd"/>
      <w:r>
        <w:rPr>
          <w:rFonts w:ascii="Times" w:hAnsi="Times"/>
        </w:rPr>
        <w:t xml:space="preserve">” Riviera </w:t>
      </w:r>
      <w:proofErr w:type="spellStart"/>
      <w:r>
        <w:rPr>
          <w:rFonts w:ascii="Times" w:hAnsi="Times"/>
        </w:rPr>
        <w:t>Baumatic</w:t>
      </w:r>
      <w:proofErr w:type="spellEnd"/>
      <w:r>
        <w:rPr>
          <w:rFonts w:ascii="Times" w:hAnsi="Times"/>
        </w:rPr>
        <w:t xml:space="preserve"> features a look that is both athletic and refined, for everyday use in any situation. It is powered by a self-winding mechanical </w:t>
      </w:r>
      <w:proofErr w:type="spellStart"/>
      <w:r>
        <w:rPr>
          <w:rFonts w:ascii="Times" w:hAnsi="Times"/>
        </w:rPr>
        <w:t>Baumatic</w:t>
      </w:r>
      <w:proofErr w:type="spellEnd"/>
      <w:r>
        <w:rPr>
          <w:rFonts w:ascii="Times" w:hAnsi="Times"/>
        </w:rPr>
        <w:t xml:space="preserve"> manufacture movement that offers exceptional performances: a daily precision of </w:t>
      </w:r>
      <w:r w:rsidR="004C2DD7" w:rsidRPr="004C2DD7">
        <w:rPr>
          <w:rFonts w:ascii="Times" w:hAnsi="Times"/>
        </w:rPr>
        <w:t>-5 s/+10 s</w:t>
      </w:r>
      <w:r>
        <w:rPr>
          <w:rFonts w:ascii="Times" w:hAnsi="Times"/>
        </w:rPr>
        <w:t>, a five-day power reserve, an anti-magnetic resistance of 1500 Gauss, and a five-year warranty. The tried-and-true quality of the manufacture caliber may be appreciated through the dodecagonal case back, equipped with a sapphire crystal. Waterproof to 100 meters, the “</w:t>
      </w:r>
      <w:proofErr w:type="spellStart"/>
      <w:r w:rsidR="00B37790">
        <w:rPr>
          <w:rFonts w:ascii="Times" w:hAnsi="Times"/>
        </w:rPr>
        <w:t>Moonphases</w:t>
      </w:r>
      <w:proofErr w:type="spellEnd"/>
      <w:r>
        <w:rPr>
          <w:rFonts w:ascii="Times" w:hAnsi="Times"/>
        </w:rPr>
        <w:t xml:space="preserve">” Riviera </w:t>
      </w:r>
      <w:proofErr w:type="spellStart"/>
      <w:r>
        <w:rPr>
          <w:rFonts w:ascii="Times" w:hAnsi="Times"/>
        </w:rPr>
        <w:t>Baumatic</w:t>
      </w:r>
      <w:proofErr w:type="spellEnd"/>
      <w:r>
        <w:rPr>
          <w:rFonts w:ascii="Times" w:hAnsi="Times"/>
        </w:rPr>
        <w:t xml:space="preserve"> is the quintessence of the sport chic that has always characterized Bau</w:t>
      </w:r>
      <w:bookmarkStart w:id="2" w:name="_GoBack"/>
      <w:bookmarkEnd w:id="2"/>
      <w:r>
        <w:rPr>
          <w:rFonts w:ascii="Times" w:hAnsi="Times"/>
        </w:rPr>
        <w:t>me &amp; Mercier.</w:t>
      </w:r>
    </w:p>
    <w:p w14:paraId="418C3A76" w14:textId="2969499C" w:rsidR="00CA2C30" w:rsidRDefault="001F6E44" w:rsidP="001F6E44">
      <w:pPr>
        <w:jc w:val="center"/>
      </w:pPr>
      <w:bookmarkStart w:id="3" w:name="_Hlk115783139"/>
      <w:r>
        <w:rPr>
          <w:noProof/>
        </w:rPr>
        <w:lastRenderedPageBreak/>
        <w:drawing>
          <wp:inline distT="0" distB="0" distL="0" distR="0" wp14:anchorId="1996FED2" wp14:editId="29178927">
            <wp:extent cx="5760720" cy="72009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760720" cy="7200900"/>
                    </a:xfrm>
                    <a:prstGeom prst="rect">
                      <a:avLst/>
                    </a:prstGeom>
                    <a:noFill/>
                    <a:ln>
                      <a:noFill/>
                    </a:ln>
                  </pic:spPr>
                </pic:pic>
              </a:graphicData>
            </a:graphic>
          </wp:inline>
        </w:drawing>
      </w:r>
    </w:p>
    <w:p w14:paraId="4739AFDA" w14:textId="0B1C114B" w:rsidR="001F6E44" w:rsidRDefault="001F6E44" w:rsidP="00BC149B">
      <w:pPr>
        <w:jc w:val="both"/>
      </w:pPr>
    </w:p>
    <w:p w14:paraId="13178988" w14:textId="732F4BC1" w:rsidR="001F6E44" w:rsidRPr="00B44B23" w:rsidRDefault="001F6E44" w:rsidP="001F6E44">
      <w:pPr>
        <w:pStyle w:val="Corps"/>
        <w:jc w:val="center"/>
        <w:rPr>
          <w:rFonts w:ascii="Times" w:eastAsiaTheme="minorHAnsi" w:hAnsi="Times" w:cstheme="minorBidi"/>
          <w:i/>
          <w:iCs/>
          <w:color w:val="auto"/>
          <w:sz w:val="24"/>
          <w:szCs w:val="24"/>
          <w:bdr w:val="none" w:sz="0" w:space="0" w:color="auto"/>
          <w:lang w:eastAsia="en-US"/>
          <w14:textOutline w14:w="0" w14:cap="rnd" w14:cmpd="sng" w14:algn="ctr">
            <w14:noFill/>
            <w14:prstDash w14:val="solid"/>
            <w14:bevel/>
          </w14:textOutline>
        </w:rPr>
      </w:pPr>
      <w:bookmarkStart w:id="4" w:name="_Hlk115782999"/>
      <w:r w:rsidRPr="00B44B23">
        <w:rPr>
          <w:rFonts w:ascii="Times" w:eastAsiaTheme="minorHAnsi" w:hAnsi="Times" w:cstheme="minorBidi"/>
          <w:i/>
          <w:iCs/>
          <w:color w:val="auto"/>
          <w:sz w:val="24"/>
          <w:szCs w:val="24"/>
          <w:bdr w:val="none" w:sz="0" w:space="0" w:color="auto"/>
          <w:lang w:eastAsia="en-US"/>
          <w14:textOutline w14:w="0" w14:cap="rnd" w14:cmpd="sng" w14:algn="ctr">
            <w14:noFill/>
            <w14:prstDash w14:val="solid"/>
            <w14:bevel/>
          </w14:textOutline>
        </w:rPr>
        <w:t>Riviera 10682</w:t>
      </w:r>
    </w:p>
    <w:bookmarkEnd w:id="3"/>
    <w:bookmarkEnd w:id="4"/>
    <w:p w14:paraId="4ED02E95" w14:textId="6A093A6E" w:rsidR="001F6E44" w:rsidRDefault="001F6E44" w:rsidP="00BC149B">
      <w:pPr>
        <w:jc w:val="both"/>
      </w:pPr>
    </w:p>
    <w:p w14:paraId="7F137C67" w14:textId="29987195" w:rsidR="001F6E44" w:rsidRDefault="001F6E44" w:rsidP="00BC149B">
      <w:pPr>
        <w:jc w:val="both"/>
      </w:pPr>
    </w:p>
    <w:p w14:paraId="2F9A723D" w14:textId="77777777" w:rsidR="001F6E44" w:rsidRPr="00CA1328" w:rsidRDefault="001F6E44" w:rsidP="001F6E44">
      <w:pPr>
        <w:pStyle w:val="CorpsA"/>
        <w:jc w:val="both"/>
        <w:rPr>
          <w:rFonts w:ascii="Times" w:eastAsiaTheme="minorHAnsi" w:hAnsi="Times" w:cstheme="minorBidi"/>
          <w:b/>
          <w:color w:val="000000" w:themeColor="text1"/>
          <w:sz w:val="28"/>
          <w:szCs w:val="24"/>
          <w:u w:val="single"/>
          <w:bdr w:val="none" w:sz="0" w:space="0" w:color="auto"/>
          <w:lang w:eastAsia="en-US"/>
          <w14:textOutline w14:w="0" w14:cap="rnd" w14:cmpd="sng" w14:algn="ctr">
            <w14:noFill/>
            <w14:prstDash w14:val="solid"/>
            <w14:bevel/>
          </w14:textOutline>
        </w:rPr>
      </w:pPr>
      <w:bookmarkStart w:id="5" w:name="_Hlk115784210"/>
      <w:r w:rsidRPr="00CA1328">
        <w:rPr>
          <w:rFonts w:ascii="Times" w:eastAsiaTheme="minorHAnsi" w:hAnsi="Times" w:cstheme="minorBidi"/>
          <w:b/>
          <w:color w:val="000000" w:themeColor="text1"/>
          <w:sz w:val="28"/>
          <w:szCs w:val="24"/>
          <w:u w:val="single"/>
          <w:bdr w:val="none" w:sz="0" w:space="0" w:color="auto"/>
          <w:lang w:eastAsia="en-US"/>
          <w14:textOutline w14:w="0" w14:cap="rnd" w14:cmpd="sng" w14:algn="ctr">
            <w14:noFill/>
            <w14:prstDash w14:val="solid"/>
            <w14:bevel/>
          </w14:textOutline>
        </w:rPr>
        <w:t>ABOUT BAUME &amp; MERCIER</w:t>
      </w:r>
      <w:r>
        <w:rPr>
          <w:rFonts w:ascii="Times" w:eastAsiaTheme="minorHAnsi" w:hAnsi="Times" w:cstheme="minorBidi"/>
          <w:b/>
          <w:color w:val="000000" w:themeColor="text1"/>
          <w:sz w:val="28"/>
          <w:szCs w:val="24"/>
          <w:u w:val="single"/>
          <w:bdr w:val="none" w:sz="0" w:space="0" w:color="auto"/>
          <w:lang w:eastAsia="en-US"/>
          <w14:textOutline w14:w="0" w14:cap="rnd" w14:cmpd="sng" w14:algn="ctr">
            <w14:noFill/>
            <w14:prstDash w14:val="solid"/>
            <w14:bevel/>
          </w14:textOutline>
        </w:rPr>
        <w:t>:</w:t>
      </w:r>
    </w:p>
    <w:p w14:paraId="531D4C6D" w14:textId="77777777" w:rsidR="001F6E44" w:rsidRPr="0008233F" w:rsidRDefault="001F6E44" w:rsidP="001F6E44">
      <w:pPr>
        <w:pStyle w:val="CorpsA"/>
        <w:jc w:val="both"/>
        <w:rPr>
          <w:rFonts w:asciiTheme="minorHAnsi" w:eastAsiaTheme="minorHAnsi" w:hAnsiTheme="minorHAnsi" w:cstheme="minorHAnsi"/>
          <w:color w:val="auto"/>
          <w:bdr w:val="none" w:sz="0" w:space="0" w:color="auto"/>
          <w:lang w:eastAsia="en-US"/>
          <w14:textOutline w14:w="0" w14:cap="rnd" w14:cmpd="sng" w14:algn="ctr">
            <w14:noFill/>
            <w14:prstDash w14:val="solid"/>
            <w14:bevel/>
          </w14:textOutline>
        </w:rPr>
      </w:pPr>
    </w:p>
    <w:p w14:paraId="2609C944" w14:textId="77777777" w:rsidR="001F6E44" w:rsidRPr="00CA1328" w:rsidRDefault="001F6E44" w:rsidP="001F6E44">
      <w:pPr>
        <w:jc w:val="both"/>
        <w:rPr>
          <w:rFonts w:ascii="Times" w:hAnsi="Times" w:cs="Times"/>
          <w:szCs w:val="22"/>
        </w:rPr>
      </w:pPr>
      <w:r w:rsidRPr="00CA1328">
        <w:rPr>
          <w:rFonts w:ascii="Times" w:hAnsi="Times" w:cs="Times"/>
          <w:szCs w:val="22"/>
        </w:rPr>
        <w:t xml:space="preserve">Founded in 1830 at the heart of Swiss Jura, </w:t>
      </w:r>
      <w:r>
        <w:rPr>
          <w:rFonts w:ascii="Times" w:hAnsi="Times" w:cs="Times"/>
          <w:szCs w:val="22"/>
        </w:rPr>
        <w:t>B</w:t>
      </w:r>
      <w:r w:rsidRPr="00CA1328">
        <w:rPr>
          <w:rFonts w:ascii="Times" w:hAnsi="Times" w:cs="Times"/>
          <w:szCs w:val="22"/>
        </w:rPr>
        <w:t xml:space="preserve">aume &amp; Mercier enjoys international renown. From its workshops at the heart of Swiss Jura to its headquarters based in Geneva, the </w:t>
      </w:r>
      <w:r>
        <w:rPr>
          <w:rFonts w:ascii="Times" w:hAnsi="Times" w:cs="Times"/>
          <w:szCs w:val="22"/>
        </w:rPr>
        <w:t>Maison</w:t>
      </w:r>
      <w:r w:rsidRPr="00CA1328">
        <w:rPr>
          <w:rFonts w:ascii="Times" w:hAnsi="Times" w:cs="Times"/>
          <w:szCs w:val="22"/>
        </w:rPr>
        <w:t xml:space="preserve"> offers its clients the very finest timepieces. Born by </w:t>
      </w:r>
      <w:r w:rsidRPr="00CA1328">
        <w:rPr>
          <w:rFonts w:ascii="Times" w:hAnsi="Times" w:cs="Times"/>
          <w:b/>
          <w:szCs w:val="22"/>
        </w:rPr>
        <w:t>a complementary balance between an artistic approach to shape and watchmaking innovation in the service of the client</w:t>
      </w:r>
      <w:r w:rsidRPr="00CA1328">
        <w:rPr>
          <w:rFonts w:ascii="Times" w:hAnsi="Times" w:cs="Times"/>
          <w:szCs w:val="22"/>
        </w:rPr>
        <w:t>, the Baume &amp; Mercier House continues to mark the history of watchmaking by passing down the design and watchmaking expertise that is the Brand’s legacy. This savoir-faire perfectly corresponds with the spirit of cooperation between the Brand’s founders William Baume &amp; Paul Mercier: where classicism meets creativity, tradition meets modernity, and elegance meets character... In a more contemporary way than ever.</w:t>
      </w:r>
    </w:p>
    <w:p w14:paraId="607AFD1C" w14:textId="77777777" w:rsidR="001F6E44" w:rsidRPr="00CA1328" w:rsidRDefault="001F6E44" w:rsidP="001F6E44">
      <w:pPr>
        <w:pStyle w:val="Pardfaut"/>
        <w:jc w:val="both"/>
        <w:rPr>
          <w:sz w:val="24"/>
        </w:rPr>
      </w:pPr>
    </w:p>
    <w:bookmarkStart w:id="6" w:name="_Hlk96426538"/>
    <w:p w14:paraId="694CF8FB" w14:textId="77777777" w:rsidR="001F6E44" w:rsidRDefault="001F6E44" w:rsidP="001F6E44">
      <w:pPr>
        <w:pStyle w:val="Pardfaut"/>
        <w:jc w:val="both"/>
        <w:rPr>
          <w:rFonts w:ascii="Times" w:eastAsiaTheme="minorHAnsi" w:hAnsi="Times" w:cstheme="minorBidi"/>
          <w:color w:val="000000" w:themeColor="text1"/>
          <w:sz w:val="24"/>
          <w:szCs w:val="24"/>
          <w:u w:val="single"/>
          <w:bdr w:val="none" w:sz="0" w:space="0" w:color="auto"/>
          <w:lang w:eastAsia="en-US"/>
          <w14:textOutline w14:w="0" w14:cap="rnd" w14:cmpd="sng" w14:algn="ctr">
            <w14:noFill/>
            <w14:prstDash w14:val="solid"/>
            <w14:bevel/>
          </w14:textOutline>
        </w:rPr>
      </w:pPr>
      <w:r w:rsidRPr="000A1A5F">
        <w:rPr>
          <w:rFonts w:ascii="Times" w:eastAsiaTheme="minorHAnsi" w:hAnsi="Times" w:cstheme="minorBidi"/>
          <w:color w:val="000000" w:themeColor="text1"/>
          <w:sz w:val="24"/>
          <w:szCs w:val="24"/>
          <w:u w:val="single"/>
          <w:bdr w:val="none" w:sz="0" w:space="0" w:color="auto"/>
          <w:lang w:eastAsia="en-US"/>
          <w14:textOutline w14:w="0" w14:cap="rnd" w14:cmpd="sng" w14:algn="ctr">
            <w14:noFill/>
            <w14:prstDash w14:val="solid"/>
            <w14:bevel/>
          </w14:textOutline>
        </w:rPr>
        <w:fldChar w:fldCharType="begin"/>
      </w:r>
      <w:r w:rsidRPr="000A1A5F">
        <w:rPr>
          <w:rFonts w:ascii="Times" w:eastAsiaTheme="minorHAnsi" w:hAnsi="Times" w:cstheme="minorBidi"/>
          <w:color w:val="000000" w:themeColor="text1"/>
          <w:sz w:val="24"/>
          <w:szCs w:val="24"/>
          <w:u w:val="single"/>
          <w:bdr w:val="none" w:sz="0" w:space="0" w:color="auto"/>
          <w:lang w:eastAsia="en-US"/>
          <w14:textOutline w14:w="0" w14:cap="rnd" w14:cmpd="sng" w14:algn="ctr">
            <w14:noFill/>
            <w14:prstDash w14:val="solid"/>
            <w14:bevel/>
          </w14:textOutline>
        </w:rPr>
        <w:instrText xml:space="preserve"> HYPERLINK "http://www.baume-et-mercier.com" </w:instrText>
      </w:r>
      <w:r w:rsidRPr="000A1A5F">
        <w:rPr>
          <w:rFonts w:ascii="Times" w:eastAsiaTheme="minorHAnsi" w:hAnsi="Times" w:cstheme="minorBidi"/>
          <w:color w:val="000000" w:themeColor="text1"/>
          <w:sz w:val="24"/>
          <w:szCs w:val="24"/>
          <w:u w:val="single"/>
          <w:bdr w:val="none" w:sz="0" w:space="0" w:color="auto"/>
          <w:lang w:eastAsia="en-US"/>
          <w14:textOutline w14:w="0" w14:cap="rnd" w14:cmpd="sng" w14:algn="ctr">
            <w14:noFill/>
            <w14:prstDash w14:val="solid"/>
            <w14:bevel/>
          </w14:textOutline>
        </w:rPr>
        <w:fldChar w:fldCharType="separate"/>
      </w:r>
      <w:r w:rsidRPr="000A1A5F">
        <w:rPr>
          <w:rFonts w:ascii="Times" w:eastAsiaTheme="minorHAnsi" w:hAnsi="Times" w:cstheme="minorBidi"/>
          <w:color w:val="000000" w:themeColor="text1"/>
          <w:sz w:val="24"/>
          <w:szCs w:val="24"/>
          <w:u w:val="single"/>
          <w:bdr w:val="none" w:sz="0" w:space="0" w:color="auto"/>
          <w:lang w:eastAsia="en-US"/>
          <w14:textOutline w14:w="0" w14:cap="rnd" w14:cmpd="sng" w14:algn="ctr">
            <w14:noFill/>
            <w14:prstDash w14:val="solid"/>
            <w14:bevel/>
          </w14:textOutline>
        </w:rPr>
        <w:t>www.baume-et-mercier.com</w:t>
      </w:r>
      <w:r w:rsidRPr="000A1A5F">
        <w:rPr>
          <w:rFonts w:ascii="Times" w:eastAsiaTheme="minorHAnsi" w:hAnsi="Times" w:cstheme="minorBidi"/>
          <w:color w:val="000000" w:themeColor="text1"/>
          <w:sz w:val="24"/>
          <w:szCs w:val="24"/>
          <w:u w:val="single"/>
          <w:bdr w:val="none" w:sz="0" w:space="0" w:color="auto"/>
          <w:lang w:eastAsia="en-US"/>
          <w14:textOutline w14:w="0" w14:cap="rnd" w14:cmpd="sng" w14:algn="ctr">
            <w14:noFill/>
            <w14:prstDash w14:val="solid"/>
            <w14:bevel/>
          </w14:textOutline>
        </w:rPr>
        <w:fldChar w:fldCharType="end"/>
      </w:r>
      <w:r w:rsidRPr="000A1A5F">
        <w:rPr>
          <w:rFonts w:ascii="Times" w:eastAsiaTheme="minorHAnsi" w:hAnsi="Times" w:cstheme="minorBidi"/>
          <w:color w:val="000000" w:themeColor="text1"/>
          <w:sz w:val="24"/>
          <w:szCs w:val="24"/>
          <w:u w:val="single"/>
          <w:bdr w:val="none" w:sz="0" w:space="0" w:color="auto"/>
          <w:lang w:eastAsia="en-US"/>
          <w14:textOutline w14:w="0" w14:cap="rnd" w14:cmpd="sng" w14:algn="ctr">
            <w14:noFill/>
            <w14:prstDash w14:val="solid"/>
            <w14:bevel/>
          </w14:textOutline>
        </w:rPr>
        <w:t xml:space="preserve"> </w:t>
      </w:r>
    </w:p>
    <w:bookmarkEnd w:id="5"/>
    <w:bookmarkEnd w:id="6"/>
    <w:p w14:paraId="584A25D6" w14:textId="77777777" w:rsidR="001F6E44" w:rsidRDefault="001F6E44" w:rsidP="00BC149B">
      <w:pPr>
        <w:jc w:val="both"/>
      </w:pPr>
    </w:p>
    <w:sectPr w:rsidR="001F6E44">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529CBB" w14:textId="77777777" w:rsidR="00C74BEF" w:rsidRDefault="00C74BEF" w:rsidP="00BC149B">
      <w:r>
        <w:separator/>
      </w:r>
    </w:p>
  </w:endnote>
  <w:endnote w:type="continuationSeparator" w:id="0">
    <w:p w14:paraId="21FE97F7" w14:textId="77777777" w:rsidR="00C74BEF" w:rsidRDefault="00C74BEF" w:rsidP="00BC14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Times">
    <w:panose1 w:val="02020603050405020304"/>
    <w:charset w:val="00"/>
    <w:family w:val="roman"/>
    <w:pitch w:val="variable"/>
    <w:sig w:usb0="E0002EFF" w:usb1="C000785B" w:usb2="00000009" w:usb3="00000000" w:csb0="000001FF" w:csb1="00000000"/>
  </w:font>
  <w:font w:name="Sabon LT Std">
    <w:altName w:val="Cambria"/>
    <w:panose1 w:val="00000000000000000000"/>
    <w:charset w:val="00"/>
    <w:family w:val="roman"/>
    <w:notTrueType/>
    <w:pitch w:val="variable"/>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DD1AB8" w14:textId="088E67AD" w:rsidR="00B44B23" w:rsidRPr="00AE1CCE" w:rsidRDefault="00B44B23" w:rsidP="00B44B23">
    <w:pPr>
      <w:pStyle w:val="Footer"/>
      <w:jc w:val="center"/>
      <w:rPr>
        <w:rFonts w:ascii="Sabon LT Std" w:hAnsi="Sabon LT Std"/>
        <w:i/>
        <w:iCs/>
        <w:lang w:val="fr-CH"/>
      </w:rPr>
    </w:pPr>
  </w:p>
  <w:p w14:paraId="27D6BFBC" w14:textId="2BD4E81F" w:rsidR="00B44B23" w:rsidRPr="00AE1CCE" w:rsidRDefault="00B44B23" w:rsidP="00B44B23">
    <w:pPr>
      <w:pStyle w:val="Footer"/>
      <w:jc w:val="center"/>
      <w:rPr>
        <w:rFonts w:ascii="Sabon LT Std" w:hAnsi="Sabon LT Std"/>
        <w:i/>
        <w:iCs/>
      </w:rPr>
    </w:pPr>
    <w:r w:rsidRPr="00AE1CCE">
      <w:rPr>
        <w:rFonts w:ascii="Sabon LT Std" w:hAnsi="Sabon LT Std"/>
        <w:i/>
      </w:rPr>
      <w:t xml:space="preserve">Baume &amp; Mercier – Riviera </w:t>
    </w:r>
    <w:proofErr w:type="spellStart"/>
    <w:r w:rsidRPr="00AE1CCE">
      <w:rPr>
        <w:rFonts w:ascii="Sabon LT Std" w:hAnsi="Sabon LT Std"/>
        <w:i/>
      </w:rPr>
      <w:t>Moonphases</w:t>
    </w:r>
    <w:proofErr w:type="spellEnd"/>
    <w:r w:rsidRPr="00AE1CCE">
      <w:rPr>
        <w:rFonts w:ascii="Sabon LT Std" w:hAnsi="Sabon LT Std"/>
        <w:i/>
      </w:rPr>
      <w:t xml:space="preserve"> Press Release - 2022</w:t>
    </w:r>
  </w:p>
  <w:p w14:paraId="25442DBA" w14:textId="77777777" w:rsidR="001F6E44" w:rsidRPr="00AE1CCE" w:rsidRDefault="001F6E44">
    <w:pPr>
      <w:pStyle w:val="Footer"/>
      <w:rPr>
        <w:rFonts w:ascii="Sabon LT Std" w:hAnsi="Sabon LT St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EAB114" w14:textId="77777777" w:rsidR="00C74BEF" w:rsidRDefault="00C74BEF" w:rsidP="00BC149B">
      <w:r>
        <w:separator/>
      </w:r>
    </w:p>
  </w:footnote>
  <w:footnote w:type="continuationSeparator" w:id="0">
    <w:p w14:paraId="3A39661B" w14:textId="77777777" w:rsidR="00C74BEF" w:rsidRDefault="00C74BEF" w:rsidP="00BC14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C6D377" w14:textId="32BCE87B" w:rsidR="00B37790" w:rsidRDefault="001F6E44" w:rsidP="00B37790">
    <w:pPr>
      <w:pStyle w:val="Header"/>
      <w:jc w:val="center"/>
    </w:pPr>
    <w:r>
      <w:rPr>
        <w:noProof/>
      </w:rPr>
      <mc:AlternateContent>
        <mc:Choice Requires="wps">
          <w:drawing>
            <wp:anchor distT="0" distB="0" distL="114300" distR="114300" simplePos="0" relativeHeight="251659264" behindDoc="0" locked="0" layoutInCell="0" allowOverlap="1" wp14:anchorId="142F7FBE" wp14:editId="7FEA4AF1">
              <wp:simplePos x="0" y="0"/>
              <wp:positionH relativeFrom="page">
                <wp:posOffset>0</wp:posOffset>
              </wp:positionH>
              <wp:positionV relativeFrom="page">
                <wp:posOffset>190500</wp:posOffset>
              </wp:positionV>
              <wp:extent cx="7560310" cy="273050"/>
              <wp:effectExtent l="0" t="0" r="0" b="12700"/>
              <wp:wrapNone/>
              <wp:docPr id="9" name="MSIPCM1dd84bbbb72c842b587c2ffc" descr="{&quot;HashCode&quot;:831880294,&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13D4C94" w14:textId="522E2BA3" w:rsidR="001F6E44" w:rsidRPr="001F6E44" w:rsidRDefault="001F6E44" w:rsidP="001F6E44">
                          <w:pPr>
                            <w:rPr>
                              <w:rFonts w:ascii="Calibri" w:hAnsi="Calibri" w:cs="Calibri"/>
                              <w:color w:val="000000"/>
                              <w:sz w:val="20"/>
                            </w:rPr>
                          </w:pPr>
                          <w:r w:rsidRPr="001F6E44">
                            <w:rPr>
                              <w:rFonts w:ascii="Calibri" w:hAnsi="Calibri" w:cs="Calibri"/>
                              <w:color w:val="000000"/>
                              <w:sz w:val="20"/>
                            </w:rPr>
                            <w:t>General Information</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142F7FBE" id="_x0000_t202" coordsize="21600,21600" o:spt="202" path="m,l,21600r21600,l21600,xe">
              <v:stroke joinstyle="miter"/>
              <v:path gradientshapeok="t" o:connecttype="rect"/>
            </v:shapetype>
            <v:shape id="MSIPCM1dd84bbbb72c842b587c2ffc" o:spid="_x0000_s1026" type="#_x0000_t202" alt="{&quot;HashCode&quot;:831880294,&quot;Height&quot;:841.0,&quot;Width&quot;:595.0,&quot;Placement&quot;:&quot;Header&quot;,&quot;Index&quot;:&quot;Primary&quot;,&quot;Section&quot;:1,&quot;Top&quot;:0.0,&quot;Left&quot;:0.0}" style="position:absolute;left:0;text-align:left;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l+FgMAADYGAAAOAAAAZHJzL2Uyb0RvYy54bWysVFtP2zAUfp+0/2D5YU8ruTRtk4yASlE3&#10;pAKVysSz6zjEWmIH26VhiP++Yycpl+1hmpYH59x8rp/P8WlbV+iBKc2lyHBw5GPEBJU5F3cZ/n6z&#10;HMUYaUNETiopWIYfmcanJx8/HO+blIWylFXOFAInQqf7JsOlMU3qeZqWrCb6SDZMgLKQqiYGWHXn&#10;5YrswXtdeaHvT729VHmjJGVag/S8U+IT578oGDXXRaGZQVWGITfjTuXOrT29k2OS3inSlJz2aZB/&#10;yKImXEDQg6tzYgjaKf6bq5pTJbUszBGVtSeLglPmaoBqAv9dNZuSNMzVAs3RzaFN+v+5pVcPa4V4&#10;nuEEI0FqGNHl5mK9uAzyPI628M1CGkfhdhLPaFgUFKOcaQodfPp0v5Pmyzeiy4XMWcel8TiIYz9M&#10;os+9mvG70gzKCADSK255bspePkkmB/m6IpTVTAx3BjcEcNLRvYMLkbO2d9D91orXRD2+sdoAAgCa&#10;vV3Q372RTS/xD4FXrBhigvDZImPf6BQatGmgRaY9ky0gfJBrENqBt4Wq7R9GiUAPGHs84Iq1BlEQ&#10;ziZTfxyAioIunI39iQOe93K7Udp8ZbJGlsiwgqwdnMjDShvIBEwHExtMyCWvKofdSqB9hqdjcPlG&#10;AzcqYSWQBPjoqQ6TT0kQRv5ZmIyW03g2ipbRZJTM/HjkB8lZMvWjJDpfPlt/QZSWPM+ZWHHBhvcR&#10;RH+Hv/6ldsh2L+RNqlpWPLd12NxsdYtKoQcCD3ULGPhhGw1FvLLy3qbj1FDd8HdVenZm3WwsZdpt&#10;2w9yK/NHmKOS0F8YhW7okkPQFdFmTRQ8ehDCIjPXcBSVhKbKnsKolOrnn+TWHnoBWoz2sEQyrO93&#10;RDGMqgsBrzScRL4Pfo3jgFCOSIIoAmY7SMWuXkioO3BpOdLammogCyXrW1h0cxsOVERQCJphM5AL&#10;AxwoYFFSNp87GhZMQ8xKbBpqXQ9dvmlviWp6oBno35Uc9gxJ3+Gts7U3hZzvjCy4A6PtbNdO6L1l&#10;YDm5KfSL1G6/17yzeln3J78AAAD//wMAUEsDBBQABgAIAAAAIQBpAd4j3AAAAAcBAAAPAAAAZHJz&#10;L2Rvd25yZXYueG1sTI/BTsMwEETvSPyDtUjcqF0qFZpmU6EgDkgcoOUDnHhJAvE6irdp+ve4Jzit&#10;RjOaeZvvZt+ricbYBUZYLgwo4jq4jhuEz8PL3SOoKJad7QMTwpki7Irrq9xmLpz4g6a9NCqVcMws&#10;QisyZFrHuiVv4yIMxMn7CqO3kuTYaDfaUyr3vb43Zq297TgttHagsqX6Z3/0CGX57g5nad74+bub&#10;K1e9TrUfEG9v5qctKKFZ/sJwwU/oUCSmKhzZRdUjpEcEYWXSvbjLjVmDqhAeVgZ0kev//MUvAAAA&#10;//8DAFBLAQItABQABgAIAAAAIQC2gziS/gAAAOEBAAATAAAAAAAAAAAAAAAAAAAAAABbQ29udGVu&#10;dF9UeXBlc10ueG1sUEsBAi0AFAAGAAgAAAAhADj9If/WAAAAlAEAAAsAAAAAAAAAAAAAAAAALwEA&#10;AF9yZWxzLy5yZWxzUEsBAi0AFAAGAAgAAAAhAP6zyX4WAwAANgYAAA4AAAAAAAAAAAAAAAAALgIA&#10;AGRycy9lMm9Eb2MueG1sUEsBAi0AFAAGAAgAAAAhAGkB3iPcAAAABwEAAA8AAAAAAAAAAAAAAAAA&#10;cAUAAGRycy9kb3ducmV2LnhtbFBLBQYAAAAABAAEAPMAAAB5BgAAAAA=&#10;" o:allowincell="f" filled="f" stroked="f" strokeweight=".5pt">
              <v:textbox inset="20pt,0,,0">
                <w:txbxContent>
                  <w:p w14:paraId="413D4C94" w14:textId="522E2BA3" w:rsidR="001F6E44" w:rsidRPr="001F6E44" w:rsidRDefault="001F6E44" w:rsidP="001F6E44">
                    <w:pPr>
                      <w:rPr>
                        <w:rFonts w:ascii="Calibri" w:hAnsi="Calibri" w:cs="Calibri"/>
                        <w:color w:val="000000"/>
                        <w:sz w:val="20"/>
                      </w:rPr>
                    </w:pPr>
                    <w:r w:rsidRPr="001F6E44">
                      <w:rPr>
                        <w:rFonts w:ascii="Calibri" w:hAnsi="Calibri" w:cs="Calibri"/>
                        <w:color w:val="000000"/>
                        <w:sz w:val="20"/>
                      </w:rPr>
                      <w:t>General Information</w:t>
                    </w:r>
                  </w:p>
                </w:txbxContent>
              </v:textbox>
              <w10:wrap anchorx="page" anchory="page"/>
            </v:shape>
          </w:pict>
        </mc:Fallback>
      </mc:AlternateContent>
    </w:r>
    <w:r w:rsidR="00B37790">
      <w:rPr>
        <w:noProof/>
      </w:rPr>
      <w:drawing>
        <wp:inline distT="0" distB="0" distL="0" distR="0" wp14:anchorId="75ACE78E" wp14:editId="053C32F1">
          <wp:extent cx="2105025" cy="625475"/>
          <wp:effectExtent l="0" t="0" r="9525" b="3175"/>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025" cy="625475"/>
                  </a:xfrm>
                  <a:prstGeom prst="rect">
                    <a:avLst/>
                  </a:prstGeom>
                  <a:noFill/>
                  <a:ln>
                    <a:noFill/>
                  </a:ln>
                </pic:spPr>
              </pic:pic>
            </a:graphicData>
          </a:graphic>
        </wp:inline>
      </w:drawing>
    </w:r>
  </w:p>
  <w:p w14:paraId="63F41C6A" w14:textId="3B391FFE" w:rsidR="00B37790" w:rsidRDefault="00B37790" w:rsidP="00B37790">
    <w:pPr>
      <w:pStyle w:val="Header"/>
      <w:jc w:val="center"/>
    </w:pPr>
  </w:p>
  <w:p w14:paraId="198D344F" w14:textId="591C76CA" w:rsidR="00B37790" w:rsidRDefault="00B37790" w:rsidP="00B37790">
    <w:pPr>
      <w:pStyle w:val="Header"/>
      <w:jc w:val="center"/>
    </w:pPr>
  </w:p>
  <w:p w14:paraId="34061726" w14:textId="77777777" w:rsidR="00B37790" w:rsidRDefault="00B37790" w:rsidP="00B37790">
    <w:pPr>
      <w:pStyle w:val="Header"/>
      <w:jc w:val="center"/>
    </w:pPr>
  </w:p>
  <w:p w14:paraId="29C80E0F" w14:textId="12616E08" w:rsidR="00BC149B" w:rsidRDefault="00BC149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F5D"/>
    <w:rsid w:val="00183FFF"/>
    <w:rsid w:val="001E3B0D"/>
    <w:rsid w:val="001F6E44"/>
    <w:rsid w:val="0020512E"/>
    <w:rsid w:val="0022414C"/>
    <w:rsid w:val="00240658"/>
    <w:rsid w:val="002528A3"/>
    <w:rsid w:val="00273BEC"/>
    <w:rsid w:val="0035067A"/>
    <w:rsid w:val="0037295D"/>
    <w:rsid w:val="0038228A"/>
    <w:rsid w:val="003C37A5"/>
    <w:rsid w:val="00486070"/>
    <w:rsid w:val="00495456"/>
    <w:rsid w:val="004C2DD7"/>
    <w:rsid w:val="004E3E7B"/>
    <w:rsid w:val="004E5D36"/>
    <w:rsid w:val="005577AE"/>
    <w:rsid w:val="00560974"/>
    <w:rsid w:val="00560AD2"/>
    <w:rsid w:val="0056532C"/>
    <w:rsid w:val="005D6F5D"/>
    <w:rsid w:val="006A7D27"/>
    <w:rsid w:val="00720496"/>
    <w:rsid w:val="00790C7F"/>
    <w:rsid w:val="00794FDD"/>
    <w:rsid w:val="007B35E7"/>
    <w:rsid w:val="00807E0B"/>
    <w:rsid w:val="00812D2E"/>
    <w:rsid w:val="00855841"/>
    <w:rsid w:val="008B4383"/>
    <w:rsid w:val="008B7076"/>
    <w:rsid w:val="008E7A64"/>
    <w:rsid w:val="009E39A3"/>
    <w:rsid w:val="009E7D6F"/>
    <w:rsid w:val="00A60D54"/>
    <w:rsid w:val="00AB6EFC"/>
    <w:rsid w:val="00AD21BE"/>
    <w:rsid w:val="00AE1CCE"/>
    <w:rsid w:val="00AF625E"/>
    <w:rsid w:val="00B37790"/>
    <w:rsid w:val="00B44B23"/>
    <w:rsid w:val="00B51403"/>
    <w:rsid w:val="00BC149B"/>
    <w:rsid w:val="00C00281"/>
    <w:rsid w:val="00C26915"/>
    <w:rsid w:val="00C50835"/>
    <w:rsid w:val="00C70AD3"/>
    <w:rsid w:val="00C74BEF"/>
    <w:rsid w:val="00CA2C30"/>
    <w:rsid w:val="00D5544C"/>
    <w:rsid w:val="00D73D75"/>
    <w:rsid w:val="00DA0E05"/>
    <w:rsid w:val="00E458D8"/>
    <w:rsid w:val="00F42625"/>
    <w:rsid w:val="00F856E2"/>
    <w:rsid w:val="00FA0367"/>
    <w:rsid w:val="00FA7475"/>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008E6B"/>
  <w15:chartTrackingRefBased/>
  <w15:docId w15:val="{F4C71F58-8D34-EF40-9EDB-BD06D5564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149B"/>
    <w:pPr>
      <w:tabs>
        <w:tab w:val="center" w:pos="4536"/>
        <w:tab w:val="right" w:pos="9072"/>
      </w:tabs>
    </w:pPr>
  </w:style>
  <w:style w:type="character" w:customStyle="1" w:styleId="HeaderChar">
    <w:name w:val="Header Char"/>
    <w:basedOn w:val="DefaultParagraphFont"/>
    <w:link w:val="Header"/>
    <w:uiPriority w:val="99"/>
    <w:rsid w:val="00BC149B"/>
  </w:style>
  <w:style w:type="paragraph" w:styleId="Footer">
    <w:name w:val="footer"/>
    <w:basedOn w:val="Normal"/>
    <w:link w:val="FooterChar"/>
    <w:uiPriority w:val="99"/>
    <w:unhideWhenUsed/>
    <w:rsid w:val="00BC149B"/>
    <w:pPr>
      <w:tabs>
        <w:tab w:val="center" w:pos="4536"/>
        <w:tab w:val="right" w:pos="9072"/>
      </w:tabs>
    </w:pPr>
  </w:style>
  <w:style w:type="character" w:customStyle="1" w:styleId="FooterChar">
    <w:name w:val="Footer Char"/>
    <w:basedOn w:val="DefaultParagraphFont"/>
    <w:link w:val="Footer"/>
    <w:uiPriority w:val="99"/>
    <w:rsid w:val="00BC149B"/>
  </w:style>
  <w:style w:type="paragraph" w:styleId="Revision">
    <w:name w:val="Revision"/>
    <w:hidden/>
    <w:uiPriority w:val="99"/>
    <w:semiHidden/>
    <w:rsid w:val="00E458D8"/>
  </w:style>
  <w:style w:type="paragraph" w:customStyle="1" w:styleId="Corps">
    <w:name w:val="Corps"/>
    <w:rsid w:val="00B37790"/>
    <w:pPr>
      <w:pBdr>
        <w:top w:val="nil"/>
        <w:left w:val="nil"/>
        <w:bottom w:val="nil"/>
        <w:right w:val="nil"/>
        <w:between w:val="nil"/>
        <w:bar w:val="nil"/>
      </w:pBdr>
    </w:pPr>
    <w:rPr>
      <w:rFonts w:ascii="Helvetica Neue" w:eastAsia="Arial Unicode MS" w:hAnsi="Helvetica Neue" w:cs="Arial Unicode MS"/>
      <w:color w:val="000000"/>
      <w:sz w:val="22"/>
      <w:szCs w:val="22"/>
      <w:bdr w:val="nil"/>
      <w:lang w:eastAsia="zh-CN"/>
      <w14:textOutline w14:w="0" w14:cap="flat" w14:cmpd="sng" w14:algn="ctr">
        <w14:noFill/>
        <w14:prstDash w14:val="solid"/>
        <w14:bevel/>
      </w14:textOutline>
    </w:rPr>
  </w:style>
  <w:style w:type="paragraph" w:customStyle="1" w:styleId="Pardfaut">
    <w:name w:val="Par défaut"/>
    <w:rsid w:val="001F6E44"/>
    <w:pPr>
      <w:pBdr>
        <w:top w:val="nil"/>
        <w:left w:val="nil"/>
        <w:bottom w:val="nil"/>
        <w:right w:val="nil"/>
        <w:between w:val="nil"/>
        <w:bar w:val="nil"/>
      </w:pBdr>
    </w:pPr>
    <w:rPr>
      <w:rFonts w:ascii="Helvetica Neue" w:eastAsia="Arial Unicode MS" w:hAnsi="Helvetica Neue" w:cs="Arial Unicode MS"/>
      <w:color w:val="000000"/>
      <w:sz w:val="22"/>
      <w:szCs w:val="22"/>
      <w:bdr w:val="nil"/>
      <w:lang w:eastAsia="fr-CH"/>
      <w14:textOutline w14:w="0" w14:cap="flat" w14:cmpd="sng" w14:algn="ctr">
        <w14:noFill/>
        <w14:prstDash w14:val="solid"/>
        <w14:bevel/>
      </w14:textOutline>
    </w:rPr>
  </w:style>
  <w:style w:type="paragraph" w:customStyle="1" w:styleId="CorpsA">
    <w:name w:val="Corps A"/>
    <w:rsid w:val="001F6E44"/>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lang w:eastAsia="fr-CH"/>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2EE5721879864CB08761BA862F24DD" ma:contentTypeVersion="14" ma:contentTypeDescription="Create a new document." ma:contentTypeScope="" ma:versionID="9b1ad122c5f34334dffa1a5bc1c093e7">
  <xsd:schema xmlns:xsd="http://www.w3.org/2001/XMLSchema" xmlns:xs="http://www.w3.org/2001/XMLSchema" xmlns:p="http://schemas.microsoft.com/office/2006/metadata/properties" xmlns:ns3="5c030f0a-dc6b-437c-b94e-fc1250fc319f" xmlns:ns4="a08b4144-d4de-4420-a0a8-8275d64410ac" targetNamespace="http://schemas.microsoft.com/office/2006/metadata/properties" ma:root="true" ma:fieldsID="2545de584ab74ee74206049ee9f96503" ns3:_="" ns4:_="">
    <xsd:import namespace="5c030f0a-dc6b-437c-b94e-fc1250fc319f"/>
    <xsd:import namespace="a08b4144-d4de-4420-a0a8-8275d64410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030f0a-dc6b-437c-b94e-fc1250fc319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8b4144-d4de-4420-a0a8-8275d64410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30135E-4344-468B-903F-2B16666D91AF}">
  <ds:schemaRefs>
    <ds:schemaRef ds:uri="http://schemas.microsoft.com/sharepoint/v3/contenttype/forms"/>
  </ds:schemaRefs>
</ds:datastoreItem>
</file>

<file path=customXml/itemProps2.xml><?xml version="1.0" encoding="utf-8"?>
<ds:datastoreItem xmlns:ds="http://schemas.openxmlformats.org/officeDocument/2006/customXml" ds:itemID="{508A16B4-D31B-4633-AB9D-68773962E1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030f0a-dc6b-437c-b94e-fc1250fc319f"/>
    <ds:schemaRef ds:uri="a08b4144-d4de-4420-a0a8-8275d6441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31A816-5CC5-40F3-8695-7F2C7ADB05D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885</Words>
  <Characters>4693</Characters>
  <Application>Microsoft Office Word</Application>
  <DocSecurity>0</DocSecurity>
  <Lines>89</Lines>
  <Paragraphs>13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Miquel</dc:creator>
  <cp:keywords/>
  <dc:description/>
  <cp:lastModifiedBy>CRÉMER Bhélia (BEM-CH)</cp:lastModifiedBy>
  <cp:revision>11</cp:revision>
  <dcterms:created xsi:type="dcterms:W3CDTF">2022-09-12T10:52:00Z</dcterms:created>
  <dcterms:modified xsi:type="dcterms:W3CDTF">2024-05-21T15:13:00Z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0x010100762EE5721879864CB08761BA862F24DD</vt:lpwstr>
  </property>
  <property fmtid="{D5CDD505-2E9C-101B-9397-08002B2CF9AE}" pid="3" name="MSIP_Label_98a14748-72d4-4075-91da-a3aef68197d4_Enabled">
    <vt:lpwstr>true</vt:lpwstr>
  </property>
  <property fmtid="{D5CDD505-2E9C-101B-9397-08002B2CF9AE}" pid="4" name="MSIP_Label_98a14748-72d4-4075-91da-a3aef68197d4_SetDate">
    <vt:lpwstr>2022-10-04T12:35:08Z</vt:lpwstr>
  </property>
  <property fmtid="{D5CDD505-2E9C-101B-9397-08002B2CF9AE}" pid="5" name="MSIP_Label_98a14748-72d4-4075-91da-a3aef68197d4_Method">
    <vt:lpwstr>Standard</vt:lpwstr>
  </property>
  <property fmtid="{D5CDD505-2E9C-101B-9397-08002B2CF9AE}" pid="6" name="MSIP_Label_98a14748-72d4-4075-91da-a3aef68197d4_Name">
    <vt:lpwstr>Internal</vt:lpwstr>
  </property>
  <property fmtid="{D5CDD505-2E9C-101B-9397-08002B2CF9AE}" pid="7" name="MSIP_Label_98a14748-72d4-4075-91da-a3aef68197d4_SiteId">
    <vt:lpwstr>94b3f1b2-8b3a-49e3-ba33-8b8fb6d18361</vt:lpwstr>
  </property>
  <property fmtid="{D5CDD505-2E9C-101B-9397-08002B2CF9AE}" pid="8" name="MSIP_Label_98a14748-72d4-4075-91da-a3aef68197d4_ActionId">
    <vt:lpwstr>bcac9f22-93e6-4943-9ce4-333b563e853a</vt:lpwstr>
  </property>
  <property fmtid="{D5CDD505-2E9C-101B-9397-08002B2CF9AE}" pid="9" name="MSIP_Label_98a14748-72d4-4075-91da-a3aef68197d4_ContentBits">
    <vt:lpwstr>1</vt:lpwstr>
  </property>
  <property fmtid="{D5CDD505-2E9C-101B-9397-08002B2CF9AE}" pid="10" name="GrammarlyDocumentId">
    <vt:lpwstr>e81a39ff880e10e27846e338d153cbf4cd74fc13f860a839be71a41c22e5e49b</vt:lpwstr>
  </property>
</Properties>
</file>