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C3062" w14:textId="77777777" w:rsidR="002F37A7" w:rsidRDefault="002F37A7" w:rsidP="5AAEB125">
      <w:pPr>
        <w:pStyle w:val="Corps"/>
        <w:spacing w:line="259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fr-FR"/>
        </w:rPr>
      </w:pPr>
    </w:p>
    <w:p w14:paraId="6A940C19" w14:textId="7B5695C2" w:rsidR="32A1BAE0" w:rsidRPr="002F37A7" w:rsidRDefault="32A1BAE0" w:rsidP="5AAEB125">
      <w:pPr>
        <w:pStyle w:val="Corps"/>
        <w:spacing w:line="259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/>
          <w:b/>
          <w:sz w:val="32"/>
        </w:rPr>
        <w:t>CLIFTON WATCHES &amp; WONDERS 2024</w:t>
      </w:r>
    </w:p>
    <w:p w14:paraId="24D585F5" w14:textId="386D5E42" w:rsidR="002F37A7" w:rsidRPr="002F37A7" w:rsidRDefault="002F37A7" w:rsidP="002F37A7">
      <w:pPr>
        <w:pStyle w:val="Corps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32"/>
        </w:rPr>
        <w:t>COLEÇÃO CLIFTON DE BAUME &amp; MERCIER, A RELOJOARIA ALTO DE GAMA NO DIA A DIA</w:t>
      </w:r>
    </w:p>
    <w:p w14:paraId="5D917D94" w14:textId="7E54B687" w:rsidR="00EB52D8" w:rsidRPr="002F37A7" w:rsidRDefault="00EB52D8" w:rsidP="002F37A7">
      <w:pPr>
        <w:pStyle w:val="Corps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D917D9D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32"/>
          <w:szCs w:val="32"/>
        </w:rPr>
      </w:pPr>
    </w:p>
    <w:p w14:paraId="5D917D9E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9F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Dois novos relógios dedicados às fases da Lua ingressam na Coleção </w:t>
      </w:r>
      <w:proofErr w:type="spellStart"/>
      <w:r>
        <w:rPr>
          <w:rFonts w:ascii="Times New Roman" w:hAnsi="Times New Roman"/>
          <w:sz w:val="24"/>
        </w:rPr>
        <w:t>Clifton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spellStart"/>
      <w:r>
        <w:rPr>
          <w:rFonts w:ascii="Times New Roman" w:hAnsi="Times New Roman"/>
          <w:sz w:val="24"/>
        </w:rPr>
        <w:t>Baume</w:t>
      </w:r>
      <w:proofErr w:type="spellEnd"/>
      <w:r>
        <w:rPr>
          <w:rFonts w:ascii="Times New Roman" w:hAnsi="Times New Roman"/>
          <w:sz w:val="24"/>
        </w:rPr>
        <w:t xml:space="preserve"> &amp; </w:t>
      </w:r>
      <w:proofErr w:type="spellStart"/>
      <w:r>
        <w:rPr>
          <w:rFonts w:ascii="Times New Roman" w:hAnsi="Times New Roman"/>
          <w:sz w:val="24"/>
        </w:rPr>
        <w:t>Mercier</w:t>
      </w:r>
      <w:proofErr w:type="spellEnd"/>
      <w:r>
        <w:rPr>
          <w:rFonts w:ascii="Times New Roman" w:hAnsi="Times New Roman"/>
          <w:sz w:val="24"/>
        </w:rPr>
        <w:t xml:space="preserve"> e farão sonhar os amantes de complicações celestes. Seu design requintado, de luxo discreto, e sua funcionalidade ilustram maravilhosamente a filosofia da Maison. A criatividade bicéfala de Paul </w:t>
      </w:r>
      <w:proofErr w:type="spellStart"/>
      <w:r>
        <w:rPr>
          <w:rFonts w:ascii="Times New Roman" w:hAnsi="Times New Roman"/>
          <w:sz w:val="24"/>
        </w:rPr>
        <w:t>Mercier</w:t>
      </w:r>
      <w:proofErr w:type="spellEnd"/>
      <w:r>
        <w:rPr>
          <w:rFonts w:ascii="Times New Roman" w:hAnsi="Times New Roman"/>
          <w:sz w:val="24"/>
        </w:rPr>
        <w:t xml:space="preserve"> e a tecnicidade de William </w:t>
      </w:r>
      <w:proofErr w:type="spellStart"/>
      <w:r>
        <w:rPr>
          <w:rFonts w:ascii="Times New Roman" w:hAnsi="Times New Roman"/>
          <w:sz w:val="24"/>
        </w:rPr>
        <w:t>Baume</w:t>
      </w:r>
      <w:proofErr w:type="spellEnd"/>
      <w:r>
        <w:rPr>
          <w:rFonts w:ascii="Times New Roman" w:hAnsi="Times New Roman"/>
          <w:sz w:val="24"/>
        </w:rPr>
        <w:t xml:space="preserve"> se </w:t>
      </w:r>
      <w:proofErr w:type="spellStart"/>
      <w:r>
        <w:rPr>
          <w:rFonts w:ascii="Times New Roman" w:hAnsi="Times New Roman"/>
          <w:sz w:val="24"/>
        </w:rPr>
        <w:t>transmitem</w:t>
      </w:r>
      <w:proofErr w:type="spellEnd"/>
      <w:r>
        <w:rPr>
          <w:rFonts w:ascii="Times New Roman" w:hAnsi="Times New Roman"/>
          <w:sz w:val="24"/>
        </w:rPr>
        <w:t xml:space="preserve"> de um modelo para outro desde há cerca de 200 anos. Esta correspondência entre estilo e savoir-faire relojoeiros é ilustrada através do chique sóbrio destas duas peças e do movimento de manufatura </w:t>
      </w:r>
      <w:proofErr w:type="spellStart"/>
      <w:r>
        <w:rPr>
          <w:rFonts w:ascii="Times New Roman" w:hAnsi="Times New Roman"/>
          <w:sz w:val="24"/>
        </w:rPr>
        <w:t>Baumatic</w:t>
      </w:r>
      <w:proofErr w:type="spellEnd"/>
      <w:r>
        <w:rPr>
          <w:rFonts w:ascii="Times New Roman" w:hAnsi="Times New Roman"/>
          <w:sz w:val="24"/>
        </w:rPr>
        <w:t xml:space="preserve"> particularmente </w:t>
      </w:r>
      <w:proofErr w:type="spellStart"/>
      <w:r>
        <w:rPr>
          <w:rFonts w:ascii="Times New Roman" w:hAnsi="Times New Roman"/>
          <w:sz w:val="24"/>
        </w:rPr>
        <w:t>desempenhador</w:t>
      </w:r>
      <w:proofErr w:type="spellEnd"/>
      <w:r>
        <w:rPr>
          <w:rFonts w:ascii="Times New Roman" w:hAnsi="Times New Roman"/>
          <w:sz w:val="24"/>
        </w:rPr>
        <w:t xml:space="preserve"> que o anima. As suas qualidades tanto estéticas como técnicas, palpáveis no dia a dia, fazem do </w:t>
      </w:r>
      <w:proofErr w:type="spellStart"/>
      <w:r>
        <w:rPr>
          <w:rFonts w:ascii="Times New Roman" w:hAnsi="Times New Roman"/>
          <w:b/>
          <w:sz w:val="24"/>
        </w:rPr>
        <w:t>Clifton</w:t>
      </w:r>
      <w:proofErr w:type="spellEnd"/>
      <w:r>
        <w:rPr>
          <w:rFonts w:ascii="Times New Roman" w:hAnsi="Times New Roman"/>
          <w:b/>
          <w:sz w:val="24"/>
        </w:rPr>
        <w:t xml:space="preserve"> M0A10756</w:t>
      </w:r>
      <w:r>
        <w:rPr>
          <w:rFonts w:ascii="Times New Roman" w:hAnsi="Times New Roman"/>
          <w:sz w:val="24"/>
        </w:rPr>
        <w:t xml:space="preserve"> e do </w:t>
      </w:r>
      <w:proofErr w:type="spellStart"/>
      <w:r>
        <w:rPr>
          <w:rFonts w:ascii="Times New Roman" w:hAnsi="Times New Roman"/>
          <w:b/>
          <w:sz w:val="24"/>
        </w:rPr>
        <w:t>Clifton</w:t>
      </w:r>
      <w:proofErr w:type="spellEnd"/>
      <w:r>
        <w:rPr>
          <w:rFonts w:ascii="Times New Roman" w:hAnsi="Times New Roman"/>
          <w:b/>
          <w:sz w:val="24"/>
        </w:rPr>
        <w:t xml:space="preserve"> M0A10758</w:t>
      </w:r>
      <w:r>
        <w:rPr>
          <w:rFonts w:ascii="Times New Roman" w:hAnsi="Times New Roman"/>
          <w:sz w:val="24"/>
        </w:rPr>
        <w:t xml:space="preserve"> relógios confiáveis e fáceis de usar todos os dias.</w:t>
      </w:r>
    </w:p>
    <w:p w14:paraId="5D917DA0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A1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A2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Um requinte diário nos detalhes mais ínfimos </w:t>
      </w:r>
    </w:p>
    <w:p w14:paraId="5D917DA3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A4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Personificado por uma caixa redonda de curvas bem definidas e proporções perfeitas, tão clássico como contemporâneo, o relógio </w:t>
      </w:r>
      <w:proofErr w:type="spellStart"/>
      <w:r>
        <w:rPr>
          <w:rFonts w:ascii="Times New Roman" w:hAnsi="Times New Roman"/>
          <w:sz w:val="24"/>
        </w:rPr>
        <w:t>Clifton</w:t>
      </w:r>
      <w:proofErr w:type="spellEnd"/>
      <w:r>
        <w:rPr>
          <w:rFonts w:ascii="Times New Roman" w:hAnsi="Times New Roman"/>
          <w:sz w:val="24"/>
        </w:rPr>
        <w:t xml:space="preserve"> tem o visual dos guardiões do tempo cuja elegância estética e acabamentos sofisticados só são comparáveis à fabricação impecável de seu movimento. Cada detalhe tende a revelar a sua beleza e a sua força. Fiel à sobriedade cara a </w:t>
      </w:r>
      <w:proofErr w:type="spellStart"/>
      <w:r>
        <w:rPr>
          <w:rFonts w:ascii="Times New Roman" w:hAnsi="Times New Roman"/>
          <w:sz w:val="24"/>
        </w:rPr>
        <w:t>Baume</w:t>
      </w:r>
      <w:proofErr w:type="spellEnd"/>
      <w:r>
        <w:rPr>
          <w:rFonts w:ascii="Times New Roman" w:hAnsi="Times New Roman"/>
          <w:sz w:val="24"/>
        </w:rPr>
        <w:t xml:space="preserve"> &amp; </w:t>
      </w:r>
      <w:proofErr w:type="spellStart"/>
      <w:r>
        <w:rPr>
          <w:rFonts w:ascii="Times New Roman" w:hAnsi="Times New Roman"/>
          <w:sz w:val="24"/>
        </w:rPr>
        <w:t>Mercier</w:t>
      </w:r>
      <w:proofErr w:type="spellEnd"/>
      <w:r>
        <w:rPr>
          <w:rFonts w:ascii="Times New Roman" w:hAnsi="Times New Roman"/>
          <w:sz w:val="24"/>
        </w:rPr>
        <w:t xml:space="preserve">, ele representa este luxo discreto adequado a todos os estilos e a todas as circunstâncias, através de uma vasta gama de modelos, dos mais descontraídos aos mais chiques. </w:t>
      </w:r>
    </w:p>
    <w:p w14:paraId="5D917DA5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A6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Os novos </w:t>
      </w:r>
      <w:proofErr w:type="spellStart"/>
      <w:r>
        <w:rPr>
          <w:rFonts w:ascii="Times New Roman" w:hAnsi="Times New Roman"/>
          <w:b/>
          <w:sz w:val="24"/>
        </w:rPr>
        <w:t>Clifton</w:t>
      </w:r>
      <w:proofErr w:type="spellEnd"/>
      <w:r>
        <w:rPr>
          <w:rFonts w:ascii="Times New Roman" w:hAnsi="Times New Roman"/>
          <w:b/>
          <w:sz w:val="24"/>
        </w:rPr>
        <w:t xml:space="preserve"> M0A10756</w:t>
      </w:r>
      <w:r>
        <w:rPr>
          <w:rFonts w:ascii="Times New Roman" w:hAnsi="Times New Roman"/>
          <w:sz w:val="24"/>
        </w:rPr>
        <w:t xml:space="preserve"> e</w:t>
      </w:r>
      <w:r>
        <w:rPr>
          <w:rFonts w:ascii="Times New Roman" w:hAnsi="Times New Roman"/>
          <w:b/>
          <w:sz w:val="24"/>
        </w:rPr>
        <w:t xml:space="preserve"> M0A10758</w:t>
      </w:r>
      <w:r>
        <w:rPr>
          <w:rFonts w:ascii="Times New Roman" w:hAnsi="Times New Roman"/>
          <w:sz w:val="24"/>
        </w:rPr>
        <w:t xml:space="preserve">, apresentados por ocasião do Salão </w:t>
      </w:r>
      <w:proofErr w:type="spellStart"/>
      <w:r>
        <w:rPr>
          <w:rFonts w:ascii="Times New Roman" w:hAnsi="Times New Roman"/>
          <w:sz w:val="24"/>
        </w:rPr>
        <w:t>Watches</w:t>
      </w:r>
      <w:proofErr w:type="spellEnd"/>
      <w:r>
        <w:rPr>
          <w:rFonts w:ascii="Times New Roman" w:hAnsi="Times New Roman"/>
          <w:sz w:val="24"/>
        </w:rPr>
        <w:t xml:space="preserve"> &amp; Wonders, são o manifesto do trabalho minucioso de sua caixa em aço inoxidável polido e acetinado e de seu mostrador luminoso, respetivamente em tons de azul lacado e em matizes de cinza lacado. As nuances muito sutis destes modelos dão vida ao que </w:t>
      </w:r>
      <w:proofErr w:type="spellStart"/>
      <w:r>
        <w:rPr>
          <w:rFonts w:ascii="Times New Roman" w:hAnsi="Times New Roman"/>
          <w:sz w:val="24"/>
        </w:rPr>
        <w:t>Baume</w:t>
      </w:r>
      <w:proofErr w:type="spellEnd"/>
      <w:r>
        <w:rPr>
          <w:rFonts w:ascii="Times New Roman" w:hAnsi="Times New Roman"/>
          <w:sz w:val="24"/>
        </w:rPr>
        <w:t xml:space="preserve"> &amp; </w:t>
      </w:r>
      <w:proofErr w:type="spellStart"/>
      <w:r>
        <w:rPr>
          <w:rFonts w:ascii="Times New Roman" w:hAnsi="Times New Roman"/>
          <w:sz w:val="24"/>
        </w:rPr>
        <w:t>Mercier</w:t>
      </w:r>
      <w:proofErr w:type="spellEnd"/>
      <w:r>
        <w:rPr>
          <w:rFonts w:ascii="Times New Roman" w:hAnsi="Times New Roman"/>
          <w:sz w:val="24"/>
        </w:rPr>
        <w:t xml:space="preserve"> projeta ser um objeto de design com suas formas e seus cortes - retos, encurvados ou biselados - o conjunto concebido em equilíbrio perfeito de sua estrutura. Índices e ponteiros se prestam a uma modelagem gráfica para apontar com sua extremidade as horas, os minutos e os segundos. Conscientes de sua aura, as complicações horárias, </w:t>
      </w:r>
      <w:proofErr w:type="spellStart"/>
      <w:r>
        <w:rPr>
          <w:rFonts w:ascii="Times New Roman" w:hAnsi="Times New Roman"/>
          <w:sz w:val="24"/>
        </w:rPr>
        <w:t>calendárias</w:t>
      </w:r>
      <w:proofErr w:type="spellEnd"/>
      <w:r>
        <w:rPr>
          <w:rFonts w:ascii="Times New Roman" w:hAnsi="Times New Roman"/>
          <w:sz w:val="24"/>
        </w:rPr>
        <w:t xml:space="preserve"> e lunares se alinham metodicamente para poderem ser lidas em uma olhada. Polido, lacado e colorido, o disco da Lua irradia. Esta assinatura requintada se estende até à pulseira permutável, em crocodilo, dos dois modelos: azul para o </w:t>
      </w:r>
      <w:proofErr w:type="spellStart"/>
      <w:r>
        <w:rPr>
          <w:rFonts w:ascii="Times New Roman" w:hAnsi="Times New Roman"/>
          <w:b/>
          <w:sz w:val="24"/>
        </w:rPr>
        <w:t>Clifton</w:t>
      </w:r>
      <w:proofErr w:type="spellEnd"/>
      <w:r>
        <w:rPr>
          <w:rFonts w:ascii="Times New Roman" w:hAnsi="Times New Roman"/>
          <w:b/>
          <w:sz w:val="24"/>
        </w:rPr>
        <w:t xml:space="preserve"> M0A10756</w:t>
      </w:r>
      <w:r>
        <w:rPr>
          <w:rFonts w:ascii="Times New Roman" w:hAnsi="Times New Roman"/>
          <w:sz w:val="24"/>
        </w:rPr>
        <w:t xml:space="preserve">, preto para o </w:t>
      </w:r>
      <w:proofErr w:type="spellStart"/>
      <w:r>
        <w:rPr>
          <w:rFonts w:ascii="Times New Roman" w:hAnsi="Times New Roman"/>
          <w:b/>
          <w:sz w:val="24"/>
        </w:rPr>
        <w:t>Clifton</w:t>
      </w:r>
      <w:proofErr w:type="spellEnd"/>
      <w:r>
        <w:rPr>
          <w:rFonts w:ascii="Times New Roman" w:hAnsi="Times New Roman"/>
          <w:b/>
          <w:sz w:val="24"/>
        </w:rPr>
        <w:t xml:space="preserve"> M0A10758</w:t>
      </w:r>
      <w:r>
        <w:rPr>
          <w:rFonts w:ascii="Times New Roman" w:hAnsi="Times New Roman"/>
          <w:sz w:val="24"/>
        </w:rPr>
        <w:t xml:space="preserve">. </w:t>
      </w:r>
    </w:p>
    <w:p w14:paraId="5D917DA7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A8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Um fundo safira revela os acabamentos sofisticados do movimento que impulsiona os dois guardiões do tempo. Pontos de acabamento perlados, platina </w:t>
      </w:r>
      <w:proofErr w:type="spellStart"/>
      <w:r>
        <w:rPr>
          <w:rFonts w:ascii="Times New Roman" w:hAnsi="Times New Roman"/>
          <w:sz w:val="24"/>
        </w:rPr>
        <w:t>jateada</w:t>
      </w:r>
      <w:proofErr w:type="spellEnd"/>
      <w:r>
        <w:rPr>
          <w:rFonts w:ascii="Times New Roman" w:hAnsi="Times New Roman"/>
          <w:sz w:val="24"/>
        </w:rPr>
        <w:t xml:space="preserve"> a areia e espiralada, peso oscilante decorado com </w:t>
      </w:r>
      <w:proofErr w:type="spellStart"/>
      <w:r>
        <w:rPr>
          <w:rFonts w:ascii="Times New Roman" w:hAnsi="Times New Roman"/>
          <w:sz w:val="24"/>
        </w:rPr>
        <w:t>Côtes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spellStart"/>
      <w:r>
        <w:rPr>
          <w:rFonts w:ascii="Times New Roman" w:hAnsi="Times New Roman"/>
          <w:sz w:val="24"/>
        </w:rPr>
        <w:t>Genève</w:t>
      </w:r>
      <w:proofErr w:type="spellEnd"/>
      <w:r>
        <w:rPr>
          <w:rFonts w:ascii="Times New Roman" w:hAnsi="Times New Roman"/>
          <w:sz w:val="24"/>
        </w:rPr>
        <w:t xml:space="preserve"> e espiralado, gravura </w:t>
      </w:r>
      <w:proofErr w:type="spellStart"/>
      <w:r>
        <w:rPr>
          <w:rFonts w:ascii="Times New Roman" w:hAnsi="Times New Roman"/>
          <w:sz w:val="24"/>
        </w:rPr>
        <w:t>Baume</w:t>
      </w:r>
      <w:proofErr w:type="spellEnd"/>
      <w:r>
        <w:rPr>
          <w:rFonts w:ascii="Times New Roman" w:hAnsi="Times New Roman"/>
          <w:sz w:val="24"/>
        </w:rPr>
        <w:t xml:space="preserve"> &amp; </w:t>
      </w:r>
      <w:proofErr w:type="spellStart"/>
      <w:r>
        <w:rPr>
          <w:rFonts w:ascii="Times New Roman" w:hAnsi="Times New Roman"/>
          <w:sz w:val="24"/>
        </w:rPr>
        <w:t>Mercier</w:t>
      </w:r>
      <w:proofErr w:type="spellEnd"/>
      <w:r>
        <w:rPr>
          <w:rFonts w:ascii="Times New Roman" w:hAnsi="Times New Roman"/>
          <w:sz w:val="24"/>
        </w:rPr>
        <w:t xml:space="preserve"> única, compõem uma obra de grande delicadeza. Relojoeiros e artesões usam os melhores componentes, executam cuidadosamente os mais belos acabamentos e confiam a peritos suíços a montagem de cada relógio. </w:t>
      </w:r>
    </w:p>
    <w:p w14:paraId="5D917DA9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AA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ucun"/>
          <w:rFonts w:ascii="Times New Roman" w:hAnsi="Times New Roman"/>
          <w:b/>
          <w:sz w:val="24"/>
        </w:rPr>
        <w:t xml:space="preserve">A confiabilidade do movimento de manufatura </w:t>
      </w:r>
      <w:proofErr w:type="spellStart"/>
      <w:r>
        <w:rPr>
          <w:rStyle w:val="Aucun"/>
          <w:rFonts w:ascii="Times New Roman" w:hAnsi="Times New Roman"/>
          <w:b/>
          <w:sz w:val="24"/>
        </w:rPr>
        <w:t>Baumatic</w:t>
      </w:r>
      <w:proofErr w:type="spellEnd"/>
      <w:r>
        <w:rPr>
          <w:rFonts w:ascii="Times New Roman" w:hAnsi="Times New Roman"/>
          <w:sz w:val="24"/>
        </w:rPr>
        <w:t xml:space="preserve"> </w:t>
      </w:r>
    </w:p>
    <w:p w14:paraId="5D917DAB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AC" w14:textId="1EDCD0D5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A relojoaria topo de gama que </w:t>
      </w:r>
      <w:proofErr w:type="spellStart"/>
      <w:r>
        <w:rPr>
          <w:rFonts w:ascii="Times New Roman" w:hAnsi="Times New Roman"/>
          <w:sz w:val="24"/>
        </w:rPr>
        <w:t>Baume</w:t>
      </w:r>
      <w:proofErr w:type="spellEnd"/>
      <w:r>
        <w:rPr>
          <w:rFonts w:ascii="Times New Roman" w:hAnsi="Times New Roman"/>
          <w:sz w:val="24"/>
        </w:rPr>
        <w:t xml:space="preserve"> &amp; </w:t>
      </w:r>
      <w:proofErr w:type="spellStart"/>
      <w:r>
        <w:rPr>
          <w:rFonts w:ascii="Times New Roman" w:hAnsi="Times New Roman"/>
          <w:sz w:val="24"/>
        </w:rPr>
        <w:t>Mercier</w:t>
      </w:r>
      <w:proofErr w:type="spellEnd"/>
      <w:r>
        <w:rPr>
          <w:rFonts w:ascii="Times New Roman" w:hAnsi="Times New Roman"/>
          <w:sz w:val="24"/>
        </w:rPr>
        <w:t xml:space="preserve"> propõe, garante a mesma seriedade no que se refere à confiabilidade técnica dos calibres que equipam os seus relógios. Um movimento de manufatura </w:t>
      </w:r>
      <w:proofErr w:type="spellStart"/>
      <w:r>
        <w:rPr>
          <w:rFonts w:ascii="Times New Roman" w:hAnsi="Times New Roman"/>
          <w:sz w:val="24"/>
        </w:rPr>
        <w:lastRenderedPageBreak/>
        <w:t>Baumatic</w:t>
      </w:r>
      <w:proofErr w:type="spellEnd"/>
      <w:r>
        <w:rPr>
          <w:rFonts w:ascii="Times New Roman" w:hAnsi="Times New Roman"/>
          <w:sz w:val="24"/>
        </w:rPr>
        <w:t xml:space="preserve"> que a Maison concebeu em suas oficinas de </w:t>
      </w:r>
      <w:proofErr w:type="spellStart"/>
      <w:r>
        <w:rPr>
          <w:rFonts w:ascii="Times New Roman" w:hAnsi="Times New Roman"/>
          <w:sz w:val="24"/>
        </w:rPr>
        <w:t>Brenets</w:t>
      </w:r>
      <w:proofErr w:type="spellEnd"/>
      <w:r>
        <w:rPr>
          <w:rFonts w:ascii="Times New Roman" w:hAnsi="Times New Roman"/>
          <w:sz w:val="24"/>
        </w:rPr>
        <w:t xml:space="preserve"> impulsiona os </w:t>
      </w:r>
      <w:proofErr w:type="spellStart"/>
      <w:r>
        <w:rPr>
          <w:rFonts w:ascii="Times New Roman" w:hAnsi="Times New Roman"/>
          <w:b/>
          <w:sz w:val="24"/>
        </w:rPr>
        <w:t>Clifton</w:t>
      </w:r>
      <w:proofErr w:type="spellEnd"/>
      <w:r>
        <w:rPr>
          <w:rFonts w:ascii="Times New Roman" w:hAnsi="Times New Roman"/>
          <w:b/>
          <w:sz w:val="24"/>
        </w:rPr>
        <w:t xml:space="preserve"> M0A10756</w:t>
      </w:r>
      <w:r>
        <w:rPr>
          <w:rFonts w:ascii="Times New Roman" w:hAnsi="Times New Roman"/>
          <w:sz w:val="24"/>
        </w:rPr>
        <w:t xml:space="preserve"> e</w:t>
      </w:r>
      <w:r>
        <w:rPr>
          <w:rFonts w:ascii="Times New Roman" w:hAnsi="Times New Roman"/>
          <w:b/>
          <w:sz w:val="24"/>
        </w:rPr>
        <w:t xml:space="preserve"> M0A10758</w:t>
      </w:r>
      <w:r>
        <w:rPr>
          <w:rFonts w:ascii="Times New Roman" w:hAnsi="Times New Roman"/>
          <w:sz w:val="24"/>
        </w:rPr>
        <w:t>. Sua tecnicidade impressionante lhe garante durabilidade, performance e conforto. Resiste aos campos magnéticos da vida cotidiana até 1500 Gauss. A sua implacável precisão é de -</w:t>
      </w:r>
      <w:r w:rsidR="0085558E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/+</w:t>
      </w:r>
      <w:r w:rsidR="0085558E">
        <w:rPr>
          <w:rFonts w:ascii="Times New Roman" w:hAnsi="Times New Roman"/>
          <w:sz w:val="24"/>
        </w:rPr>
        <w:t>10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 por dia, e a sua frequência de 4Hz (28 800 </w:t>
      </w:r>
      <w:proofErr w:type="spellStart"/>
      <w:r>
        <w:rPr>
          <w:rFonts w:ascii="Times New Roman" w:hAnsi="Times New Roman"/>
          <w:sz w:val="24"/>
        </w:rPr>
        <w:t>vph</w:t>
      </w:r>
      <w:proofErr w:type="spellEnd"/>
      <w:r>
        <w:rPr>
          <w:rFonts w:ascii="Times New Roman" w:hAnsi="Times New Roman"/>
          <w:sz w:val="24"/>
        </w:rPr>
        <w:t xml:space="preserve">). Ele se beneficia de uma autonomia considerável graças a sua reserva de marcha de 5 dias (120 horas) e a uma </w:t>
      </w:r>
      <w:proofErr w:type="spellStart"/>
      <w:r>
        <w:rPr>
          <w:rFonts w:ascii="Times New Roman" w:hAnsi="Times New Roman"/>
          <w:sz w:val="24"/>
        </w:rPr>
        <w:t>estanquidade</w:t>
      </w:r>
      <w:proofErr w:type="spellEnd"/>
      <w:r>
        <w:rPr>
          <w:rFonts w:ascii="Times New Roman" w:hAnsi="Times New Roman"/>
          <w:sz w:val="24"/>
        </w:rPr>
        <w:t xml:space="preserve"> que atinge 5 ATM (aproximadamente 50 m). </w:t>
      </w:r>
    </w:p>
    <w:p w14:paraId="5D917DAD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AE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Como todos os modelos </w:t>
      </w:r>
      <w:proofErr w:type="spellStart"/>
      <w:r>
        <w:rPr>
          <w:rFonts w:ascii="Times New Roman" w:hAnsi="Times New Roman"/>
          <w:sz w:val="24"/>
        </w:rPr>
        <w:t>Baumatic</w:t>
      </w:r>
      <w:proofErr w:type="spellEnd"/>
      <w:r>
        <w:rPr>
          <w:rFonts w:ascii="Times New Roman" w:hAnsi="Times New Roman"/>
          <w:sz w:val="24"/>
        </w:rPr>
        <w:t xml:space="preserve">, os dois relógios se beneficiam de uma extensão de garantia de 6 anos que adicionada aos 2 anos de garantia internacional standard, cobre estas peças até 8 anos. Para este efeito basta ativar a extensão se cadastrando dentro do prazo de 60 dias após a compra, no site da </w:t>
      </w:r>
      <w:proofErr w:type="spellStart"/>
      <w:r>
        <w:rPr>
          <w:rFonts w:ascii="Times New Roman" w:hAnsi="Times New Roman"/>
          <w:sz w:val="24"/>
        </w:rPr>
        <w:t>Baume</w:t>
      </w:r>
      <w:proofErr w:type="spellEnd"/>
      <w:r>
        <w:rPr>
          <w:rFonts w:ascii="Times New Roman" w:hAnsi="Times New Roman"/>
          <w:sz w:val="24"/>
        </w:rPr>
        <w:t xml:space="preserve"> &amp; </w:t>
      </w:r>
      <w:proofErr w:type="spellStart"/>
      <w:r>
        <w:rPr>
          <w:rFonts w:ascii="Times New Roman" w:hAnsi="Times New Roman"/>
          <w:sz w:val="24"/>
        </w:rPr>
        <w:t>Mercier</w:t>
      </w:r>
      <w:proofErr w:type="spellEnd"/>
      <w:r>
        <w:rPr>
          <w:rFonts w:ascii="Times New Roman" w:hAnsi="Times New Roman"/>
          <w:sz w:val="24"/>
        </w:rPr>
        <w:t xml:space="preserve">: </w:t>
      </w:r>
      <w:hyperlink r:id="rId7">
        <w:r>
          <w:rPr>
            <w:rStyle w:val="Hyperlink0"/>
            <w:rFonts w:ascii="Times New Roman" w:hAnsi="Times New Roman"/>
            <w:sz w:val="24"/>
          </w:rPr>
          <w:t>www.baume-et-mercier.com</w:t>
        </w:r>
      </w:hyperlink>
      <w:r>
        <w:rPr>
          <w:rFonts w:ascii="Times New Roman" w:hAnsi="Times New Roman"/>
          <w:sz w:val="24"/>
        </w:rPr>
        <w:t xml:space="preserve">. </w:t>
      </w:r>
    </w:p>
    <w:p w14:paraId="4F789E3C" w14:textId="1E313308" w:rsidR="5AAEB125" w:rsidRPr="002F37A7" w:rsidRDefault="5AAEB125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D917DAF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B0" w14:textId="34A9FD4B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Aucun"/>
          <w:rFonts w:ascii="Times New Roman" w:hAnsi="Times New Roman"/>
          <w:b/>
          <w:sz w:val="24"/>
        </w:rPr>
        <w:t>Clifton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Style w:val="Aucun"/>
          <w:rFonts w:ascii="Times New Roman" w:hAnsi="Times New Roman"/>
          <w:b/>
          <w:sz w:val="24"/>
        </w:rPr>
        <w:t>Baumatic</w:t>
      </w:r>
      <w:proofErr w:type="spellEnd"/>
      <w:r>
        <w:rPr>
          <w:rStyle w:val="Aucun"/>
          <w:rFonts w:ascii="Times New Roman" w:hAnsi="Times New Roman"/>
          <w:b/>
          <w:sz w:val="24"/>
        </w:rPr>
        <w:t xml:space="preserve"> Fases da Lua, Data</w:t>
      </w:r>
      <w:r>
        <w:rPr>
          <w:rFonts w:ascii="Times New Roman" w:hAnsi="Times New Roman"/>
          <w:sz w:val="24"/>
        </w:rPr>
        <w:t xml:space="preserve"> </w:t>
      </w:r>
      <w:r>
        <w:rPr>
          <w:rStyle w:val="Aucun"/>
          <w:rFonts w:ascii="Times New Roman" w:hAnsi="Times New Roman"/>
          <w:b/>
          <w:sz w:val="24"/>
        </w:rPr>
        <w:t>M0A10756</w:t>
      </w:r>
    </w:p>
    <w:p w14:paraId="5D917DB1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B3" w14:textId="59530CF5" w:rsidR="00EB52D8" w:rsidRDefault="0057359D" w:rsidP="00E16121">
      <w:pPr>
        <w:pStyle w:val="Corps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Horas, minutos, segundos, fases da Lua e data se exibem em um mostrador lacado em </w:t>
      </w:r>
      <w:proofErr w:type="spellStart"/>
      <w:r>
        <w:rPr>
          <w:rFonts w:ascii="Times New Roman" w:hAnsi="Times New Roman"/>
          <w:sz w:val="24"/>
        </w:rPr>
        <w:t>degradê</w:t>
      </w:r>
      <w:proofErr w:type="spellEnd"/>
      <w:r>
        <w:rPr>
          <w:rFonts w:ascii="Times New Roman" w:hAnsi="Times New Roman"/>
          <w:sz w:val="24"/>
        </w:rPr>
        <w:t xml:space="preserve"> de azul de intensidade harmoniosa. De forma trapezoidal, ligeiramente alongados, os índices estão rebitados, revestidos de ródio e são facetados. Em forma de alfa, os ponteiros das horas e dos minutos são facetados e revestidos de ródio. Os ponteiros dos segundos e da data estão revestidos de ródio. A data é indicada em um anel </w:t>
      </w:r>
      <w:proofErr w:type="spellStart"/>
      <w:r>
        <w:rPr>
          <w:rFonts w:ascii="Times New Roman" w:hAnsi="Times New Roman"/>
          <w:sz w:val="24"/>
        </w:rPr>
        <w:t>rodiado</w:t>
      </w:r>
      <w:proofErr w:type="spellEnd"/>
      <w:r>
        <w:rPr>
          <w:rFonts w:ascii="Times New Roman" w:hAnsi="Times New Roman"/>
          <w:sz w:val="24"/>
        </w:rPr>
        <w:t xml:space="preserve"> e rebitado que a destaca cercando em simultâneo o disco de Lua </w:t>
      </w:r>
      <w:proofErr w:type="spellStart"/>
      <w:r>
        <w:rPr>
          <w:rFonts w:ascii="Times New Roman" w:hAnsi="Times New Roman"/>
          <w:sz w:val="24"/>
        </w:rPr>
        <w:t>rodiado</w:t>
      </w:r>
      <w:proofErr w:type="spellEnd"/>
      <w:r>
        <w:rPr>
          <w:rFonts w:ascii="Times New Roman" w:hAnsi="Times New Roman"/>
          <w:sz w:val="24"/>
        </w:rPr>
        <w:t xml:space="preserve">, polido e lacado a azul. </w:t>
      </w:r>
    </w:p>
    <w:p w14:paraId="6224EC9E" w14:textId="77777777" w:rsidR="00E16121" w:rsidRDefault="00E16121" w:rsidP="00E16121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3B31A3D" w14:textId="5FCE9ABA" w:rsidR="002F37A7" w:rsidRDefault="002F37A7" w:rsidP="002F37A7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7E391A0A" wp14:editId="7E82E90E">
            <wp:extent cx="3292764" cy="4939146"/>
            <wp:effectExtent l="0" t="0" r="317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M_MOOD_03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6282" cy="4959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2C590" w14:textId="77777777" w:rsidR="00E16121" w:rsidRPr="002F37A7" w:rsidRDefault="00E16121" w:rsidP="002F37A7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</w:p>
    <w:p w14:paraId="5D917DB4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A caixa, com um diâmetro de 39 mm e uma espessura de 12.2 mm, e a coroa são em aço inoxidável polido e acetinado. Um cristal safira </w:t>
      </w:r>
      <w:proofErr w:type="spellStart"/>
      <w:r>
        <w:rPr>
          <w:rFonts w:ascii="Times New Roman" w:hAnsi="Times New Roman"/>
          <w:sz w:val="24"/>
        </w:rPr>
        <w:t>anti-risco</w:t>
      </w:r>
      <w:proofErr w:type="spellEnd"/>
      <w:r>
        <w:rPr>
          <w:rFonts w:ascii="Times New Roman" w:hAnsi="Times New Roman"/>
          <w:sz w:val="24"/>
        </w:rPr>
        <w:t xml:space="preserve">, tratado contra os reflexos em ambas as faces protege a caixa. Fixado por quatro parafusos, o fundo pode ser gravado. </w:t>
      </w:r>
    </w:p>
    <w:p w14:paraId="5D917DB5" w14:textId="679C8812" w:rsidR="00EB52D8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B1D01DD" w14:textId="77820676" w:rsidR="002F37A7" w:rsidRPr="002F37A7" w:rsidRDefault="002F37A7" w:rsidP="002F37A7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22DD7E81" wp14:editId="264AEDBC">
            <wp:extent cx="2902225" cy="399108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0A10756_SOLDA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415" cy="4010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 w:themeColor="text1"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34C17852" wp14:editId="7D31B88D">
            <wp:extent cx="2908150" cy="3999234"/>
            <wp:effectExtent l="0" t="0" r="698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0A10756_BACK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816" cy="4008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17DB6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Um movimento automático de manufatura </w:t>
      </w:r>
      <w:proofErr w:type="spellStart"/>
      <w:r>
        <w:rPr>
          <w:rFonts w:ascii="Times New Roman" w:hAnsi="Times New Roman"/>
          <w:sz w:val="24"/>
        </w:rPr>
        <w:t>Baumatic</w:t>
      </w:r>
      <w:proofErr w:type="spellEnd"/>
      <w:r>
        <w:rPr>
          <w:rFonts w:ascii="Times New Roman" w:hAnsi="Times New Roman"/>
          <w:sz w:val="24"/>
        </w:rPr>
        <w:t xml:space="preserve"> está alojado neste belo guardião do tempo. </w:t>
      </w:r>
    </w:p>
    <w:p w14:paraId="5D917DB7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B8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Dentro do mesmo espírito elegante, a correia é em pele de crocodilo azul com escamas quadradas, pespontada tom sobre tom na parte superior e a vermelho no avesso. Pontos de união junto à fivela. Permutável, pode ser trocada sem ferramentas, graças a um sistema muito confiável de tiras direitas com pino. </w:t>
      </w:r>
    </w:p>
    <w:p w14:paraId="5D917DB9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O fecho desdobrável e permutável é em aço inoxidável com botões de segurança. </w:t>
      </w:r>
    </w:p>
    <w:p w14:paraId="5D917DBA" w14:textId="77777777" w:rsidR="00EB52D8" w:rsidRPr="002F37A7" w:rsidRDefault="00EB52D8" w:rsidP="5AAEB125">
      <w:pPr>
        <w:pStyle w:val="Corps"/>
        <w:jc w:val="both"/>
        <w:rPr>
          <w:rStyle w:val="Aucun"/>
          <w:rFonts w:ascii="Times New Roman" w:hAnsi="Times New Roman" w:cs="Times New Roman"/>
          <w:b/>
          <w:bCs/>
          <w:sz w:val="24"/>
          <w:szCs w:val="24"/>
        </w:rPr>
      </w:pPr>
    </w:p>
    <w:p w14:paraId="5D917DBB" w14:textId="6775A1B5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Aucun"/>
          <w:rFonts w:ascii="Times New Roman" w:hAnsi="Times New Roman"/>
          <w:b/>
          <w:sz w:val="24"/>
        </w:rPr>
        <w:t>Clifton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Style w:val="Aucun"/>
          <w:rFonts w:ascii="Times New Roman" w:hAnsi="Times New Roman"/>
          <w:b/>
          <w:sz w:val="24"/>
        </w:rPr>
        <w:t>Baumatic</w:t>
      </w:r>
      <w:proofErr w:type="spellEnd"/>
      <w:r>
        <w:rPr>
          <w:rStyle w:val="Aucun"/>
          <w:rFonts w:ascii="Times New Roman" w:hAnsi="Times New Roman"/>
          <w:b/>
          <w:sz w:val="24"/>
        </w:rPr>
        <w:t xml:space="preserve"> Fases da Lua, Data M0A10758</w:t>
      </w:r>
    </w:p>
    <w:p w14:paraId="5D917DBC" w14:textId="77777777" w:rsidR="00EB52D8" w:rsidRPr="002F37A7" w:rsidRDefault="00EB52D8" w:rsidP="5AAEB125">
      <w:pPr>
        <w:pStyle w:val="Corps"/>
        <w:jc w:val="both"/>
        <w:rPr>
          <w:rStyle w:val="Aucun"/>
          <w:rFonts w:ascii="Times New Roman" w:hAnsi="Times New Roman" w:cs="Times New Roman"/>
          <w:b/>
          <w:bCs/>
          <w:sz w:val="24"/>
          <w:szCs w:val="24"/>
        </w:rPr>
      </w:pPr>
    </w:p>
    <w:p w14:paraId="5D917DBD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Em versão igualmente luminosa, o mostrador lacado se adorna de cinza em </w:t>
      </w:r>
      <w:proofErr w:type="spellStart"/>
      <w:r>
        <w:rPr>
          <w:rFonts w:ascii="Times New Roman" w:hAnsi="Times New Roman"/>
          <w:sz w:val="24"/>
        </w:rPr>
        <w:t>degradê</w:t>
      </w:r>
      <w:proofErr w:type="spellEnd"/>
      <w:r>
        <w:rPr>
          <w:rFonts w:ascii="Times New Roman" w:hAnsi="Times New Roman"/>
          <w:sz w:val="24"/>
        </w:rPr>
        <w:t xml:space="preserve"> sutil. As indicações horárias, </w:t>
      </w:r>
      <w:proofErr w:type="spellStart"/>
      <w:r>
        <w:rPr>
          <w:rFonts w:ascii="Times New Roman" w:hAnsi="Times New Roman"/>
          <w:sz w:val="24"/>
        </w:rPr>
        <w:t>calendárias</w:t>
      </w:r>
      <w:proofErr w:type="spellEnd"/>
      <w:r>
        <w:rPr>
          <w:rFonts w:ascii="Times New Roman" w:hAnsi="Times New Roman"/>
          <w:sz w:val="24"/>
        </w:rPr>
        <w:t xml:space="preserve"> e lunares se correspondem em uma alternância de cores, de linhas e de relevo. Rebitados, dourados e facetados, os índices são de forma trapezoidal e ligeiramente alongados. Dourados e facetados, os ponteiros das horas e dos minutos são de forma alfa. Os ponteiros dos segundos e da data são dourados. A data é indicada em um anel dourado e rebitado no centro do qual a Lua, cujo disco é dourado, polido e lacado a preto, segue o seu ciclo em fundo de céu estrelado. </w:t>
      </w:r>
    </w:p>
    <w:p w14:paraId="5D917DBE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BF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Esta complicação poética tem por estojo uma caixa redonda de 39 mm de diâmetro e 12,2 mm de espessura, em aço inoxidável polido e acetinado à semelhança da coroa. Um cristal safira </w:t>
      </w:r>
      <w:proofErr w:type="spellStart"/>
      <w:r>
        <w:rPr>
          <w:rFonts w:ascii="Times New Roman" w:hAnsi="Times New Roman"/>
          <w:sz w:val="24"/>
        </w:rPr>
        <w:t>anti-risco</w:t>
      </w:r>
      <w:proofErr w:type="spellEnd"/>
      <w:r>
        <w:rPr>
          <w:rFonts w:ascii="Times New Roman" w:hAnsi="Times New Roman"/>
          <w:sz w:val="24"/>
        </w:rPr>
        <w:t xml:space="preserve">, tratado contra os reflexos em ambas as faces protege a caixa. O fundo, fixado por quatro parafusos, pode ser gravado. </w:t>
      </w:r>
    </w:p>
    <w:p w14:paraId="5D917DC0" w14:textId="523EC5D7" w:rsidR="00EB52D8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4D38B560" w14:textId="13930FC6" w:rsidR="002F37A7" w:rsidRDefault="002F37A7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BD0E7FD" w14:textId="68608C35" w:rsidR="002F37A7" w:rsidRDefault="002F37A7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AEFA90A" w14:textId="5A41A262" w:rsidR="002F37A7" w:rsidRPr="002F37A7" w:rsidRDefault="002F37A7" w:rsidP="002F37A7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364A6BC0" wp14:editId="601467FF">
            <wp:extent cx="2969731" cy="408392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0A10758_SOLDAT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5123" cy="409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 w:themeColor="text1"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5A4F2EC0" wp14:editId="2AC17210">
            <wp:extent cx="2997797" cy="41225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0A10758_BACK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7569" cy="4135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17DC2" w14:textId="4EBAA031" w:rsidR="00EB52D8" w:rsidRPr="002F37A7" w:rsidRDefault="0057359D" w:rsidP="002F37A7">
      <w:pPr>
        <w:pStyle w:val="Corps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O movimento automático de manufatura </w:t>
      </w:r>
      <w:proofErr w:type="spellStart"/>
      <w:r>
        <w:rPr>
          <w:rFonts w:ascii="Times New Roman" w:hAnsi="Times New Roman"/>
          <w:sz w:val="24"/>
        </w:rPr>
        <w:t>Baumatic</w:t>
      </w:r>
      <w:proofErr w:type="spellEnd"/>
      <w:r>
        <w:rPr>
          <w:rFonts w:ascii="Times New Roman" w:hAnsi="Times New Roman"/>
          <w:sz w:val="24"/>
        </w:rPr>
        <w:t xml:space="preserve"> acompanha este guardião do tempo de alta resistência. </w:t>
      </w:r>
    </w:p>
    <w:p w14:paraId="5D917DC3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Usa-se com correia de crocodilo preto com escamas quadradas e pespontada no mesmo tom na parte superior, e em cor azul no avesso, com pontos de união junto à fivela. Permutável, pode ser trocada sem ferramentas graças a um sistema muito confiável de tiras encurvadas com pino. </w:t>
      </w:r>
    </w:p>
    <w:p w14:paraId="5D917DC4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Em aço inoxidável, dotado de botões de segurança, o fecho desdobrável de duplo encaixe pode ser trocado. </w:t>
      </w:r>
    </w:p>
    <w:p w14:paraId="5D917DC5" w14:textId="77777777" w:rsidR="00EB52D8" w:rsidRPr="002F37A7" w:rsidRDefault="00EB52D8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D917DC6" w14:textId="77777777" w:rsidR="00EB52D8" w:rsidRPr="002F37A7" w:rsidRDefault="0057359D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Complicações caras à coleção </w:t>
      </w:r>
      <w:proofErr w:type="spellStart"/>
      <w:r>
        <w:rPr>
          <w:rFonts w:ascii="Times New Roman" w:hAnsi="Times New Roman"/>
          <w:sz w:val="24"/>
        </w:rPr>
        <w:t>Clifton</w:t>
      </w:r>
      <w:proofErr w:type="spellEnd"/>
      <w:r>
        <w:rPr>
          <w:rFonts w:ascii="Times New Roman" w:hAnsi="Times New Roman"/>
          <w:sz w:val="24"/>
        </w:rPr>
        <w:t xml:space="preserve">, as fases da Lua inspiram à </w:t>
      </w:r>
      <w:proofErr w:type="spellStart"/>
      <w:r>
        <w:rPr>
          <w:rFonts w:ascii="Times New Roman" w:hAnsi="Times New Roman"/>
          <w:sz w:val="24"/>
        </w:rPr>
        <w:t>Baume</w:t>
      </w:r>
      <w:proofErr w:type="spellEnd"/>
      <w:r>
        <w:rPr>
          <w:rFonts w:ascii="Times New Roman" w:hAnsi="Times New Roman"/>
          <w:sz w:val="24"/>
        </w:rPr>
        <w:t xml:space="preserve"> &amp; </w:t>
      </w:r>
      <w:proofErr w:type="spellStart"/>
      <w:r>
        <w:rPr>
          <w:rFonts w:ascii="Times New Roman" w:hAnsi="Times New Roman"/>
          <w:sz w:val="24"/>
        </w:rPr>
        <w:t>Mercier</w:t>
      </w:r>
      <w:proofErr w:type="spellEnd"/>
      <w:r>
        <w:rPr>
          <w:rFonts w:ascii="Times New Roman" w:hAnsi="Times New Roman"/>
          <w:sz w:val="24"/>
        </w:rPr>
        <w:t xml:space="preserve"> mostradores que requisitam ao céu aguadas radiosas e uma dimensão temporal de uma precisão notável. O </w:t>
      </w:r>
      <w:r>
        <w:rPr>
          <w:rFonts w:ascii="Times New Roman" w:hAnsi="Times New Roman"/>
          <w:i/>
          <w:iCs/>
          <w:sz w:val="24"/>
        </w:rPr>
        <w:t>know-how</w:t>
      </w:r>
      <w:r>
        <w:rPr>
          <w:rFonts w:ascii="Times New Roman" w:hAnsi="Times New Roman"/>
          <w:sz w:val="24"/>
        </w:rPr>
        <w:t xml:space="preserve">, a seriedade e a autenticidade da Casa são a chave mestra de seu estilo único. </w:t>
      </w:r>
    </w:p>
    <w:p w14:paraId="28C2E92E" w14:textId="7F33C52E" w:rsidR="5AAEB125" w:rsidRDefault="5AAEB125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02062BC" w14:textId="757884DC" w:rsidR="00E16121" w:rsidRDefault="00E16121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B8DDF77" w14:textId="7CC29D89" w:rsidR="00E16121" w:rsidRDefault="00E16121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12291A5" w14:textId="363A50F7" w:rsidR="00E16121" w:rsidRDefault="00E16121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640EE64" w14:textId="34066A4A" w:rsidR="00E16121" w:rsidRDefault="00E16121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5286B60" w14:textId="2AAC418E" w:rsidR="00E16121" w:rsidRDefault="00E16121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D5BABD8" w14:textId="30DC4D58" w:rsidR="00E16121" w:rsidRDefault="00E16121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E8FF493" w14:textId="43A66971" w:rsidR="00E16121" w:rsidRDefault="00E16121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227FD2C" w14:textId="33287B1E" w:rsidR="00E16121" w:rsidRDefault="00E16121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33080A96" w14:textId="568AEA6B" w:rsidR="00E16121" w:rsidRDefault="00E16121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A4FE11D" w14:textId="557BF1FF" w:rsidR="00E16121" w:rsidRDefault="00E16121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EFFA306" w14:textId="001DD96D" w:rsidR="00E16121" w:rsidRDefault="00E16121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42ADF93" w14:textId="4BCFCDFD" w:rsidR="00E16121" w:rsidRDefault="00E16121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E1E44F8" w14:textId="6A48DD3F" w:rsidR="00E16121" w:rsidRDefault="00E16121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85C9D2C" w14:textId="77777777" w:rsidR="00E16121" w:rsidRPr="002F37A7" w:rsidRDefault="00E16121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E9F1CFB" w14:textId="6ACCCF3B" w:rsidR="51D694AA" w:rsidRPr="002F37A7" w:rsidRDefault="51D694AA" w:rsidP="5AAEB125">
      <w:pPr>
        <w:tabs>
          <w:tab w:val="left" w:pos="7087"/>
          <w:tab w:val="left" w:pos="7795"/>
        </w:tabs>
        <w:rPr>
          <w:rFonts w:eastAsia="Times"/>
          <w:color w:val="000000" w:themeColor="text1"/>
        </w:rPr>
      </w:pPr>
      <w:r>
        <w:rPr>
          <w:noProof/>
        </w:rPr>
        <w:drawing>
          <wp:inline distT="0" distB="0" distL="0" distR="0" wp14:anchorId="2DEF5365" wp14:editId="3A24A0D1">
            <wp:extent cx="5800725" cy="47625"/>
            <wp:effectExtent l="0" t="0" r="0" b="0"/>
            <wp:docPr id="1025624245" name="Picture 1025624245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2B05A" w14:textId="409F5621" w:rsidR="5AAEB125" w:rsidRPr="002F37A7" w:rsidRDefault="5AAEB125" w:rsidP="5AAEB125">
      <w:pPr>
        <w:tabs>
          <w:tab w:val="left" w:pos="7087"/>
          <w:tab w:val="left" w:pos="7795"/>
        </w:tabs>
        <w:jc w:val="both"/>
        <w:rPr>
          <w:rFonts w:eastAsia="Times"/>
          <w:color w:val="000000" w:themeColor="text1"/>
          <w:lang w:val="fr-FR"/>
        </w:rPr>
      </w:pPr>
    </w:p>
    <w:p w14:paraId="600B9F55" w14:textId="47A57D15" w:rsidR="5AAEB125" w:rsidRPr="002F37A7" w:rsidRDefault="5AAEB125" w:rsidP="5AAEB12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eastAsia="Times"/>
          <w:color w:val="000000" w:themeColor="text1"/>
          <w:lang w:val="fr-FR"/>
        </w:rPr>
      </w:pPr>
    </w:p>
    <w:p w14:paraId="2183CD15" w14:textId="3820DE8A" w:rsidR="51D694AA" w:rsidRPr="002F37A7" w:rsidRDefault="51D694AA" w:rsidP="5AAEB125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INFORMAÇÃO:</w:t>
      </w:r>
    </w:p>
    <w:p w14:paraId="66B45819" w14:textId="4651D9C3" w:rsidR="5AAEB125" w:rsidRPr="002F37A7" w:rsidRDefault="5AAEB125" w:rsidP="5AAEB12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eastAsia="Times"/>
          <w:color w:val="000000" w:themeColor="text1"/>
          <w:lang w:val="fr-FR"/>
        </w:rPr>
      </w:pPr>
    </w:p>
    <w:p w14:paraId="05A6C6EE" w14:textId="30988F62" w:rsidR="51D694AA" w:rsidRPr="002F37A7" w:rsidRDefault="29FABB63" w:rsidP="11406419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Modelo: </w:t>
      </w:r>
      <w:proofErr w:type="spellStart"/>
      <w:r>
        <w:rPr>
          <w:rFonts w:ascii="Times New Roman" w:hAnsi="Times New Roman"/>
          <w:color w:val="000000" w:themeColor="text1"/>
          <w:sz w:val="24"/>
        </w:rPr>
        <w:t>Clifton</w:t>
      </w:r>
      <w:proofErr w:type="spellEnd"/>
      <w:r>
        <w:rPr>
          <w:rFonts w:ascii="Times New Roman" w:hAnsi="Times New Roman"/>
          <w:color w:val="000000" w:themeColor="text1"/>
          <w:sz w:val="24"/>
        </w:rPr>
        <w:t xml:space="preserve"> 10756</w:t>
      </w:r>
    </w:p>
    <w:p w14:paraId="18D93A20" w14:textId="0900754E" w:rsidR="51D694AA" w:rsidRPr="002F37A7" w:rsidRDefault="29FABB63" w:rsidP="11406419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Disponibilidade: abril de 2024 </w:t>
      </w:r>
    </w:p>
    <w:p w14:paraId="06250294" w14:textId="78820B65" w:rsidR="51D694AA" w:rsidRPr="002F37A7" w:rsidRDefault="51D694AA" w:rsidP="11406419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</w:p>
    <w:p w14:paraId="6D1EF57E" w14:textId="479A399D" w:rsidR="51D694AA" w:rsidRPr="002F37A7" w:rsidRDefault="51D694AA" w:rsidP="11406419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Modelo: </w:t>
      </w:r>
      <w:proofErr w:type="spellStart"/>
      <w:r>
        <w:rPr>
          <w:rFonts w:ascii="Times New Roman" w:hAnsi="Times New Roman"/>
          <w:color w:val="000000" w:themeColor="text1"/>
          <w:sz w:val="24"/>
        </w:rPr>
        <w:t>Clifton</w:t>
      </w:r>
      <w:proofErr w:type="spellEnd"/>
      <w:r>
        <w:rPr>
          <w:rFonts w:ascii="Times New Roman" w:hAnsi="Times New Roman"/>
          <w:color w:val="000000" w:themeColor="text1"/>
          <w:sz w:val="24"/>
        </w:rPr>
        <w:t xml:space="preserve"> 10758</w:t>
      </w:r>
    </w:p>
    <w:p w14:paraId="172BA427" w14:textId="6AFA7A92" w:rsidR="5AAEB125" w:rsidRPr="002F37A7" w:rsidRDefault="51D694AA" w:rsidP="002F37A7">
      <w:pPr>
        <w:pStyle w:val="Corps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</w:rPr>
        <w:t>Disponibilidade: abril de 2024</w:t>
      </w:r>
    </w:p>
    <w:p w14:paraId="7B0FA116" w14:textId="7AB579B9" w:rsidR="51D694AA" w:rsidRPr="002F37A7" w:rsidRDefault="51D694AA" w:rsidP="5AAEB12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rPr>
          <w:rFonts w:eastAsia="Times"/>
          <w:color w:val="000000" w:themeColor="text1"/>
        </w:rPr>
      </w:pPr>
      <w:r>
        <w:rPr>
          <w:noProof/>
        </w:rPr>
        <w:drawing>
          <wp:inline distT="0" distB="0" distL="0" distR="0" wp14:anchorId="13FD0D72" wp14:editId="0A582B90">
            <wp:extent cx="5800725" cy="47625"/>
            <wp:effectExtent l="0" t="0" r="0" b="0"/>
            <wp:docPr id="1777876094" name="Picture 1777876094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9A112" w14:textId="2CD5AA1E" w:rsidR="5AAEB125" w:rsidRPr="002F37A7" w:rsidRDefault="5AAEB125" w:rsidP="5AAEB12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eastAsia="Times"/>
          <w:color w:val="000000" w:themeColor="text1"/>
          <w:lang w:val="fr-FR"/>
        </w:rPr>
      </w:pPr>
    </w:p>
    <w:p w14:paraId="6D8C95B5" w14:textId="5A70987E" w:rsidR="51D694AA" w:rsidRPr="002F37A7" w:rsidRDefault="51D694AA" w:rsidP="5AAEB125">
      <w:pPr>
        <w:spacing w:line="259" w:lineRule="auto"/>
        <w:rPr>
          <w:rFonts w:eastAsia="Times"/>
          <w:color w:val="000000" w:themeColor="text1"/>
        </w:rPr>
      </w:pPr>
      <w:r>
        <w:rPr>
          <w:b/>
          <w:color w:val="000000" w:themeColor="text1"/>
        </w:rPr>
        <w:t>SOBRE A BAUME &amp; MERCIER:</w:t>
      </w:r>
    </w:p>
    <w:p w14:paraId="16D560B4" w14:textId="7A73AD29" w:rsidR="5AAEB125" w:rsidRPr="002F37A7" w:rsidRDefault="5AAEB125" w:rsidP="5AAEB125">
      <w:pPr>
        <w:tabs>
          <w:tab w:val="left" w:pos="7087"/>
          <w:tab w:val="left" w:pos="7795"/>
        </w:tabs>
        <w:jc w:val="both"/>
        <w:rPr>
          <w:rFonts w:eastAsia="Century Gothic"/>
          <w:color w:val="000000" w:themeColor="text1"/>
          <w:lang w:val="fr-FR"/>
        </w:rPr>
      </w:pPr>
    </w:p>
    <w:p w14:paraId="3FE3B29F" w14:textId="3D69053D" w:rsidR="51D694AA" w:rsidRPr="002F37A7" w:rsidRDefault="51D694AA" w:rsidP="5AAEB125">
      <w:pPr>
        <w:jc w:val="both"/>
        <w:rPr>
          <w:rFonts w:eastAsia="Times"/>
          <w:color w:val="000000" w:themeColor="text1"/>
        </w:rPr>
      </w:pPr>
      <w:r>
        <w:rPr>
          <w:color w:val="000000" w:themeColor="text1"/>
        </w:rPr>
        <w:t xml:space="preserve">Nascida em 1830, no âmago do Jura Suíço, a Maison de Relojoaria </w:t>
      </w:r>
      <w:proofErr w:type="spellStart"/>
      <w:r>
        <w:rPr>
          <w:color w:val="000000" w:themeColor="text1"/>
        </w:rPr>
        <w:t>Baume</w:t>
      </w:r>
      <w:proofErr w:type="spellEnd"/>
      <w:r>
        <w:rPr>
          <w:color w:val="000000" w:themeColor="text1"/>
        </w:rPr>
        <w:t xml:space="preserve"> &amp; </w:t>
      </w:r>
      <w:proofErr w:type="spellStart"/>
      <w:r>
        <w:rPr>
          <w:color w:val="000000" w:themeColor="text1"/>
        </w:rPr>
        <w:t>Mercier</w:t>
      </w:r>
      <w:proofErr w:type="spellEnd"/>
      <w:r>
        <w:rPr>
          <w:color w:val="000000" w:themeColor="text1"/>
        </w:rPr>
        <w:t xml:space="preserve"> é mundialmente reconhecida. De suas oficinas no recôndito do Jura Suíço à sua sede em Genebra, a Maison oferece relógios da mais elevada qualidade a seus clientes. Impulsionada por um </w:t>
      </w:r>
      <w:r>
        <w:rPr>
          <w:b/>
          <w:bCs/>
          <w:color w:val="000000" w:themeColor="text1"/>
        </w:rPr>
        <w:t>equilíbrio complementar entre a paixão do design em torno da forma e inovação relojoeira ao serviço do cliente</w:t>
      </w:r>
      <w:r>
        <w:rPr>
          <w:color w:val="000000" w:themeColor="text1"/>
        </w:rPr>
        <w:t xml:space="preserve">, a Maison </w:t>
      </w:r>
      <w:proofErr w:type="spellStart"/>
      <w:r>
        <w:rPr>
          <w:color w:val="000000" w:themeColor="text1"/>
        </w:rPr>
        <w:t>Baume</w:t>
      </w:r>
      <w:proofErr w:type="spellEnd"/>
      <w:r>
        <w:rPr>
          <w:color w:val="000000" w:themeColor="text1"/>
        </w:rPr>
        <w:t xml:space="preserve"> &amp; </w:t>
      </w:r>
      <w:proofErr w:type="spellStart"/>
      <w:r>
        <w:rPr>
          <w:color w:val="000000" w:themeColor="text1"/>
        </w:rPr>
        <w:t>Mercier</w:t>
      </w:r>
      <w:proofErr w:type="spellEnd"/>
      <w:r>
        <w:rPr>
          <w:color w:val="000000" w:themeColor="text1"/>
        </w:rPr>
        <w:t xml:space="preserve"> continua a marcar a história da relojoaria perpetuando este savoir-faire design e relojoeiro específico à Maison. Um </w:t>
      </w:r>
      <w:r>
        <w:rPr>
          <w:i/>
          <w:iCs/>
          <w:color w:val="000000" w:themeColor="text1"/>
        </w:rPr>
        <w:t>savoir-faire</w:t>
      </w:r>
      <w:r>
        <w:rPr>
          <w:color w:val="000000" w:themeColor="text1"/>
        </w:rPr>
        <w:t xml:space="preserve"> em consecução direta do encontro dos seus fundadores, William </w:t>
      </w:r>
      <w:proofErr w:type="spellStart"/>
      <w:r>
        <w:rPr>
          <w:color w:val="000000" w:themeColor="text1"/>
        </w:rPr>
        <w:t>Baume</w:t>
      </w:r>
      <w:proofErr w:type="spellEnd"/>
      <w:r>
        <w:rPr>
          <w:color w:val="000000" w:themeColor="text1"/>
        </w:rPr>
        <w:t xml:space="preserve"> &amp; Paul </w:t>
      </w:r>
      <w:proofErr w:type="spellStart"/>
      <w:r>
        <w:rPr>
          <w:color w:val="000000" w:themeColor="text1"/>
        </w:rPr>
        <w:t>Mercier</w:t>
      </w:r>
      <w:proofErr w:type="spellEnd"/>
      <w:r>
        <w:rPr>
          <w:color w:val="000000" w:themeColor="text1"/>
        </w:rPr>
        <w:t>, que alia classicismo a criatividade, tradição a modernidade, elegância a caráter, e sempre mais contemporâneo.</w:t>
      </w:r>
    </w:p>
    <w:p w14:paraId="098046B6" w14:textId="1DB42F60" w:rsidR="5AAEB125" w:rsidRPr="002F37A7" w:rsidRDefault="5AAEB125" w:rsidP="5AAEB125">
      <w:pPr>
        <w:jc w:val="both"/>
        <w:rPr>
          <w:rFonts w:eastAsia="Times"/>
          <w:color w:val="000000" w:themeColor="text1"/>
          <w:lang w:val="fr-FR"/>
        </w:rPr>
      </w:pPr>
    </w:p>
    <w:p w14:paraId="2A64F397" w14:textId="7E864BF5" w:rsidR="51D694AA" w:rsidRPr="002F37A7" w:rsidRDefault="005811B7" w:rsidP="5AAEB125">
      <w:pPr>
        <w:jc w:val="both"/>
        <w:rPr>
          <w:rFonts w:eastAsia="Times"/>
          <w:color w:val="000000" w:themeColor="text1"/>
        </w:rPr>
      </w:pPr>
      <w:hyperlink r:id="rId14">
        <w:r w:rsidR="004E192F">
          <w:rPr>
            <w:rStyle w:val="Hyperlink"/>
            <w:color w:val="000000" w:themeColor="text1"/>
          </w:rPr>
          <w:t>www.baume-et-mercier.com</w:t>
        </w:r>
      </w:hyperlink>
    </w:p>
    <w:p w14:paraId="258ECB14" w14:textId="08537B71" w:rsidR="5AAEB125" w:rsidRPr="002F37A7" w:rsidRDefault="5AAEB125" w:rsidP="5AAEB125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sectPr w:rsidR="5AAEB125" w:rsidRPr="002F37A7">
      <w:headerReference w:type="default" r:id="rId15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77E67A" w14:textId="77777777" w:rsidR="005811B7" w:rsidRDefault="005811B7">
      <w:r>
        <w:separator/>
      </w:r>
    </w:p>
  </w:endnote>
  <w:endnote w:type="continuationSeparator" w:id="0">
    <w:p w14:paraId="60629AED" w14:textId="77777777" w:rsidR="005811B7" w:rsidRDefault="00581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Times">
    <w:panose1 w:val="02020603050405020304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364C33" w14:textId="77777777" w:rsidR="005811B7" w:rsidRDefault="005811B7">
      <w:r>
        <w:separator/>
      </w:r>
    </w:p>
  </w:footnote>
  <w:footnote w:type="continuationSeparator" w:id="0">
    <w:p w14:paraId="52B9B3F1" w14:textId="77777777" w:rsidR="005811B7" w:rsidRDefault="00581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94F98" w14:textId="6180162E" w:rsidR="002F37A7" w:rsidRDefault="002F37A7" w:rsidP="002F37A7">
    <w:pPr>
      <w:pStyle w:val="Header"/>
      <w:jc w:val="center"/>
    </w:pPr>
    <w:r>
      <w:rPr>
        <w:noProof/>
      </w:rPr>
      <w:drawing>
        <wp:inline distT="0" distB="0" distL="0" distR="0" wp14:anchorId="09DFCD90" wp14:editId="69DDC189">
          <wp:extent cx="1825625" cy="625475"/>
          <wp:effectExtent l="0" t="0" r="3175" b="3175"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5625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886E33"/>
    <w:multiLevelType w:val="hybridMultilevel"/>
    <w:tmpl w:val="33ACB3FC"/>
    <w:numStyleLink w:val="Puce"/>
  </w:abstractNum>
  <w:abstractNum w:abstractNumId="1" w15:restartNumberingAfterBreak="0">
    <w:nsid w:val="6E8F3893"/>
    <w:multiLevelType w:val="hybridMultilevel"/>
    <w:tmpl w:val="33ACB3FC"/>
    <w:styleLink w:val="Puce"/>
    <w:lvl w:ilvl="0" w:tplc="43FA5E9E">
      <w:start w:val="1"/>
      <w:numFmt w:val="bullet"/>
      <w:lvlText w:val="☐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3ED01E0C">
      <w:start w:val="1"/>
      <w:numFmt w:val="bullet"/>
      <w:lvlText w:val="☐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1DF6E00A">
      <w:start w:val="1"/>
      <w:numFmt w:val="bullet"/>
      <w:lvlText w:val="☐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9A345C6C">
      <w:start w:val="1"/>
      <w:numFmt w:val="bullet"/>
      <w:lvlText w:val="☐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325EA610">
      <w:start w:val="1"/>
      <w:numFmt w:val="bullet"/>
      <w:lvlText w:val="☐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2752C8D0">
      <w:start w:val="1"/>
      <w:numFmt w:val="bullet"/>
      <w:lvlText w:val="☐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7C14B2AA">
      <w:start w:val="1"/>
      <w:numFmt w:val="bullet"/>
      <w:lvlText w:val="☐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BFC24EE">
      <w:start w:val="1"/>
      <w:numFmt w:val="bullet"/>
      <w:lvlText w:val="☐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04DCC4A0">
      <w:start w:val="1"/>
      <w:numFmt w:val="bullet"/>
      <w:lvlText w:val="☐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2D8"/>
    <w:rsid w:val="002F37A7"/>
    <w:rsid w:val="004E192F"/>
    <w:rsid w:val="0057359D"/>
    <w:rsid w:val="005811B7"/>
    <w:rsid w:val="0085558E"/>
    <w:rsid w:val="00E16121"/>
    <w:rsid w:val="00E6576C"/>
    <w:rsid w:val="00EB52D8"/>
    <w:rsid w:val="11406419"/>
    <w:rsid w:val="29FABB63"/>
    <w:rsid w:val="32A1BAE0"/>
    <w:rsid w:val="4019FE6C"/>
    <w:rsid w:val="51D694AA"/>
    <w:rsid w:val="5AAEB125"/>
    <w:rsid w:val="7F0E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917D83"/>
  <w15:docId w15:val="{C3D801E1-DE6C-4543-8C20-0FA3E12FC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t-BR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pt-BR"/>
    </w:rPr>
  </w:style>
  <w:style w:type="character" w:customStyle="1" w:styleId="Hyperlink0">
    <w:name w:val="Hyperlink.0"/>
    <w:basedOn w:val="Hyperlink"/>
    <w:rPr>
      <w:u w:val="single"/>
    </w:rPr>
  </w:style>
  <w:style w:type="numbering" w:customStyle="1" w:styleId="Puce">
    <w:name w:val="Puce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57359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359D"/>
    <w:rPr>
      <w:sz w:val="24"/>
      <w:szCs w:val="24"/>
      <w:lang w:val="pt-BR" w:eastAsia="en-US"/>
    </w:rPr>
  </w:style>
  <w:style w:type="paragraph" w:styleId="Footer">
    <w:name w:val="footer"/>
    <w:basedOn w:val="Normal"/>
    <w:link w:val="FooterChar"/>
    <w:uiPriority w:val="99"/>
    <w:unhideWhenUsed/>
    <w:rsid w:val="0057359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359D"/>
    <w:rPr>
      <w:sz w:val="24"/>
      <w:szCs w:val="24"/>
      <w:lang w:val="pt-B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://www.baume-et-mercier.com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www.baume-et-mercier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1204</Words>
  <Characters>6865</Characters>
  <Application>Microsoft Office Word</Application>
  <DocSecurity>0</DocSecurity>
  <Lines>57</Lines>
  <Paragraphs>16</Paragraphs>
  <ScaleCrop>false</ScaleCrop>
  <Company>Richemont International SA</Company>
  <LinksUpToDate>false</LinksUpToDate>
  <CharactersWithSpaces>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Ludivine ESTREMS</dc:creator>
  <cp:lastModifiedBy>CRÉMER Bhélia (BEM-CH)</cp:lastModifiedBy>
  <cp:revision>4</cp:revision>
  <dcterms:created xsi:type="dcterms:W3CDTF">2024-03-11T14:03:00Z</dcterms:created>
  <dcterms:modified xsi:type="dcterms:W3CDTF">2024-05-21T15:50:00Z</dcterms:modified>
</cp:coreProperties>
</file>