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3CD3" w14:textId="77777777" w:rsidR="007605D9" w:rsidRDefault="007605D9" w:rsidP="00D4232B">
      <w:pPr>
        <w:pStyle w:val="Corps"/>
        <w:jc w:val="center"/>
        <w:rPr>
          <w:rFonts w:ascii="Times New Roman" w:hAnsi="Times New Roman" w:cs="Times New Roman"/>
          <w:b/>
          <w:bCs/>
          <w:sz w:val="32"/>
          <w:szCs w:val="32"/>
          <w:lang w:val="fr-FR"/>
        </w:rPr>
      </w:pPr>
    </w:p>
    <w:p w14:paraId="38CE6B61" w14:textId="233FBC72" w:rsidR="00E927D2" w:rsidRDefault="00D4232B" w:rsidP="00D4232B">
      <w:pPr>
        <w:pStyle w:val="Corps"/>
        <w:jc w:val="center"/>
        <w:rPr>
          <w:rFonts w:ascii="Times New Roman" w:hAnsi="Times New Roman" w:cs="Times New Roman"/>
          <w:b/>
          <w:bCs/>
          <w:sz w:val="32"/>
          <w:szCs w:val="32"/>
          <w:lang w:val="fr-FR"/>
        </w:rPr>
      </w:pPr>
      <w:r w:rsidRPr="00E927D2">
        <w:rPr>
          <w:rFonts w:ascii="Times New Roman" w:hAnsi="Times New Roman" w:cs="Times New Roman"/>
          <w:b/>
          <w:bCs/>
          <w:sz w:val="32"/>
          <w:szCs w:val="32"/>
          <w:lang w:val="fr-FR"/>
        </w:rPr>
        <w:t xml:space="preserve">LA RENTREE GLAMOUR DE LA HAMPTON </w:t>
      </w:r>
    </w:p>
    <w:p w14:paraId="4DD24830" w14:textId="4C74D2F9" w:rsidR="00661DCA" w:rsidRPr="00E927D2" w:rsidRDefault="00D4232B" w:rsidP="00D4232B">
      <w:pPr>
        <w:pStyle w:val="Corps"/>
        <w:jc w:val="center"/>
        <w:rPr>
          <w:rFonts w:ascii="Times New Roman" w:hAnsi="Times New Roman" w:cs="Times New Roman"/>
          <w:b/>
          <w:bCs/>
          <w:sz w:val="32"/>
          <w:szCs w:val="32"/>
        </w:rPr>
      </w:pPr>
      <w:r w:rsidRPr="00E927D2">
        <w:rPr>
          <w:rFonts w:ascii="Times New Roman" w:hAnsi="Times New Roman" w:cs="Times New Roman"/>
          <w:b/>
          <w:bCs/>
          <w:sz w:val="32"/>
          <w:szCs w:val="32"/>
          <w:lang w:val="fr-FR"/>
        </w:rPr>
        <w:t>DE BAUME &amp; MERCIER</w:t>
      </w:r>
    </w:p>
    <w:p w14:paraId="4DD24831" w14:textId="77777777" w:rsidR="00661DCA" w:rsidRPr="00D4232B" w:rsidRDefault="00661DCA">
      <w:pPr>
        <w:pStyle w:val="Corps"/>
        <w:jc w:val="both"/>
        <w:rPr>
          <w:rFonts w:ascii="Times New Roman" w:hAnsi="Times New Roman" w:cs="Times New Roman"/>
          <w:b/>
          <w:bCs/>
          <w:sz w:val="24"/>
          <w:szCs w:val="24"/>
        </w:rPr>
      </w:pPr>
    </w:p>
    <w:p w14:paraId="4DD24832" w14:textId="77777777" w:rsidR="00661DCA" w:rsidRPr="00D4232B" w:rsidRDefault="00661DCA">
      <w:pPr>
        <w:pStyle w:val="Corps"/>
        <w:jc w:val="both"/>
        <w:rPr>
          <w:rFonts w:ascii="Times New Roman" w:hAnsi="Times New Roman" w:cs="Times New Roman"/>
          <w:sz w:val="24"/>
          <w:szCs w:val="24"/>
        </w:rPr>
      </w:pPr>
    </w:p>
    <w:p w14:paraId="4DD24833" w14:textId="1B1B0F12"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Sa silhouette sculpturale rectangulaire fait une rentrée très remarquée en dévoilant deux versions féminines au chic absolu : l’une en or rose</w:t>
      </w:r>
      <w:r w:rsidR="00A84559" w:rsidRPr="00D4232B">
        <w:rPr>
          <w:rFonts w:ascii="Times New Roman" w:hAnsi="Times New Roman" w:cs="Times New Roman"/>
          <w:sz w:val="24"/>
          <w:szCs w:val="24"/>
          <w:lang w:val="fr-FR"/>
        </w:rPr>
        <w:t xml:space="preserve"> (750/1000)</w:t>
      </w:r>
      <w:r w:rsidRPr="00D4232B">
        <w:rPr>
          <w:rFonts w:ascii="Times New Roman" w:hAnsi="Times New Roman" w:cs="Times New Roman"/>
          <w:sz w:val="24"/>
          <w:szCs w:val="24"/>
          <w:lang w:val="fr-FR"/>
        </w:rPr>
        <w:t xml:space="preserve">, bracelet noir en </w:t>
      </w:r>
      <w:r w:rsidRPr="00D4232B">
        <w:rPr>
          <w:rFonts w:ascii="Times New Roman" w:hAnsi="Times New Roman" w:cs="Times New Roman"/>
          <w:strike/>
          <w:sz w:val="24"/>
          <w:szCs w:val="24"/>
          <w:lang w:val="fr-FR"/>
        </w:rPr>
        <w:t>cuir</w:t>
      </w:r>
      <w:r w:rsidR="00A84559" w:rsidRPr="00D4232B">
        <w:rPr>
          <w:rFonts w:ascii="Times New Roman" w:hAnsi="Times New Roman" w:cs="Times New Roman"/>
          <w:strike/>
          <w:sz w:val="24"/>
          <w:szCs w:val="24"/>
          <w:lang w:val="fr-FR"/>
        </w:rPr>
        <w:t xml:space="preserve"> </w:t>
      </w:r>
      <w:r w:rsidR="00A84559" w:rsidRPr="00D4232B">
        <w:rPr>
          <w:rFonts w:ascii="Times New Roman" w:hAnsi="Times New Roman" w:cs="Times New Roman"/>
          <w:sz w:val="24"/>
          <w:szCs w:val="24"/>
          <w:lang w:val="fr-FR"/>
        </w:rPr>
        <w:t>alligator</w:t>
      </w:r>
      <w:r w:rsidRPr="00D4232B">
        <w:rPr>
          <w:rFonts w:ascii="Times New Roman" w:hAnsi="Times New Roman" w:cs="Times New Roman"/>
          <w:sz w:val="24"/>
          <w:szCs w:val="24"/>
          <w:lang w:val="fr-FR"/>
        </w:rPr>
        <w:t xml:space="preserve"> ; l’autre, en acier, bracelet bicolore en acier</w:t>
      </w:r>
      <w:r w:rsidR="00A84559" w:rsidRPr="00D4232B">
        <w:rPr>
          <w:rFonts w:ascii="Times New Roman" w:hAnsi="Times New Roman" w:cs="Times New Roman"/>
          <w:sz w:val="24"/>
          <w:szCs w:val="24"/>
          <w:lang w:val="fr-FR"/>
        </w:rPr>
        <w:t xml:space="preserve"> et acier coiffé or rose</w:t>
      </w:r>
      <w:r w:rsidRPr="00D4232B">
        <w:rPr>
          <w:rFonts w:ascii="Times New Roman" w:hAnsi="Times New Roman" w:cs="Times New Roman"/>
          <w:sz w:val="24"/>
          <w:szCs w:val="24"/>
          <w:lang w:val="fr-FR"/>
        </w:rPr>
        <w:t xml:space="preserve">. </w:t>
      </w:r>
    </w:p>
    <w:p w14:paraId="4DD24834" w14:textId="77777777" w:rsidR="00661DCA" w:rsidRPr="00D4232B" w:rsidRDefault="00661DCA">
      <w:pPr>
        <w:pStyle w:val="Corps"/>
        <w:jc w:val="both"/>
        <w:rPr>
          <w:rFonts w:ascii="Times New Roman" w:hAnsi="Times New Roman" w:cs="Times New Roman"/>
          <w:sz w:val="24"/>
          <w:szCs w:val="24"/>
        </w:rPr>
      </w:pPr>
    </w:p>
    <w:p w14:paraId="4DD24835" w14:textId="77777777"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L’allure, assurément, signée Baume &amp; Mercier. </w:t>
      </w:r>
    </w:p>
    <w:p w14:paraId="4DD24836" w14:textId="77777777" w:rsidR="00661DCA" w:rsidRPr="00D4232B" w:rsidRDefault="00661DCA">
      <w:pPr>
        <w:pStyle w:val="Corps"/>
        <w:jc w:val="both"/>
        <w:rPr>
          <w:rFonts w:ascii="Times New Roman" w:hAnsi="Times New Roman" w:cs="Times New Roman"/>
          <w:sz w:val="24"/>
          <w:szCs w:val="24"/>
        </w:rPr>
      </w:pPr>
    </w:p>
    <w:p w14:paraId="4DD24837" w14:textId="77777777" w:rsidR="00661DCA" w:rsidRPr="00D4232B" w:rsidRDefault="00661DCA">
      <w:pPr>
        <w:pStyle w:val="Corps"/>
        <w:jc w:val="both"/>
        <w:rPr>
          <w:rFonts w:ascii="Times New Roman" w:hAnsi="Times New Roman" w:cs="Times New Roman"/>
          <w:sz w:val="24"/>
          <w:szCs w:val="24"/>
        </w:rPr>
      </w:pPr>
    </w:p>
    <w:p w14:paraId="4DD24838" w14:textId="77777777" w:rsidR="00661DCA" w:rsidRPr="00D4232B" w:rsidRDefault="003C42A5">
      <w:pPr>
        <w:pStyle w:val="Corps"/>
        <w:jc w:val="both"/>
        <w:rPr>
          <w:rFonts w:ascii="Times New Roman" w:hAnsi="Times New Roman" w:cs="Times New Roman"/>
          <w:sz w:val="24"/>
          <w:szCs w:val="24"/>
        </w:rPr>
      </w:pPr>
      <w:r w:rsidRPr="00D4232B">
        <w:rPr>
          <w:rStyle w:val="Aucun"/>
          <w:rFonts w:ascii="Times New Roman" w:hAnsi="Times New Roman" w:cs="Times New Roman"/>
          <w:b/>
          <w:bCs/>
          <w:sz w:val="24"/>
          <w:szCs w:val="24"/>
        </w:rPr>
        <w:t xml:space="preserve">Un port altier, une ligne minimaliste ; la sophistication à l’état pur </w:t>
      </w:r>
    </w:p>
    <w:p w14:paraId="4DD24839" w14:textId="77777777" w:rsidR="00661DCA" w:rsidRPr="00D4232B" w:rsidRDefault="00661DCA">
      <w:pPr>
        <w:pStyle w:val="Corps"/>
        <w:jc w:val="both"/>
        <w:rPr>
          <w:rFonts w:ascii="Times New Roman" w:hAnsi="Times New Roman" w:cs="Times New Roman"/>
          <w:sz w:val="24"/>
          <w:szCs w:val="24"/>
        </w:rPr>
      </w:pPr>
    </w:p>
    <w:p w14:paraId="43B94BA1" w14:textId="6F7218A4" w:rsidR="00FA42CD" w:rsidRPr="00D4232B" w:rsidRDefault="003C42A5">
      <w:pPr>
        <w:pStyle w:val="Corps"/>
        <w:jc w:val="both"/>
        <w:rPr>
          <w:rFonts w:ascii="Times New Roman" w:hAnsi="Times New Roman" w:cs="Times New Roman"/>
          <w:sz w:val="24"/>
          <w:szCs w:val="24"/>
          <w:lang w:val="fr-FR"/>
        </w:rPr>
      </w:pPr>
      <w:r w:rsidRPr="00D4232B">
        <w:rPr>
          <w:rFonts w:ascii="Times New Roman" w:hAnsi="Times New Roman" w:cs="Times New Roman"/>
          <w:sz w:val="24"/>
          <w:szCs w:val="24"/>
          <w:lang w:val="fr-FR"/>
        </w:rPr>
        <w:t>Elle est l’incarnation de l’esprit design de Baume &amp; Mercier dans sa forme la plus</w:t>
      </w:r>
      <w:r w:rsidR="00FE5012" w:rsidRPr="00D4232B">
        <w:rPr>
          <w:rFonts w:ascii="Times New Roman" w:hAnsi="Times New Roman" w:cs="Times New Roman"/>
          <w:sz w:val="24"/>
          <w:szCs w:val="24"/>
          <w:lang w:val="fr-FR"/>
        </w:rPr>
        <w:t xml:space="preserve"> pure</w:t>
      </w:r>
      <w:r w:rsidRPr="00D4232B">
        <w:rPr>
          <w:rFonts w:ascii="Times New Roman" w:hAnsi="Times New Roman" w:cs="Times New Roman"/>
          <w:sz w:val="24"/>
          <w:szCs w:val="24"/>
          <w:lang w:val="fr-FR"/>
        </w:rPr>
        <w:t xml:space="preserve"> et la plus absolue. D’un seul regard, on saisit la force esthétique que dégage la montre Hampton, qui en impose par sa sobriété stylistique</w:t>
      </w:r>
      <w:r w:rsidR="006C7775" w:rsidRPr="00D4232B">
        <w:rPr>
          <w:rFonts w:ascii="Times New Roman" w:hAnsi="Times New Roman" w:cs="Times New Roman"/>
          <w:sz w:val="24"/>
          <w:szCs w:val="24"/>
          <w:lang w:val="fr-FR"/>
        </w:rPr>
        <w:t xml:space="preserve"> tout en </w:t>
      </w:r>
      <w:r w:rsidR="00032655" w:rsidRPr="00D4232B">
        <w:rPr>
          <w:rFonts w:ascii="Times New Roman" w:hAnsi="Times New Roman" w:cs="Times New Roman"/>
          <w:sz w:val="24"/>
          <w:szCs w:val="24"/>
          <w:lang w:val="fr-FR"/>
        </w:rPr>
        <w:t>restant une pièce de caractère</w:t>
      </w:r>
      <w:r w:rsidRPr="00D4232B">
        <w:rPr>
          <w:rFonts w:ascii="Times New Roman" w:hAnsi="Times New Roman" w:cs="Times New Roman"/>
          <w:sz w:val="24"/>
          <w:szCs w:val="24"/>
          <w:lang w:val="fr-FR"/>
        </w:rPr>
        <w:t xml:space="preserve">. Le sens du détail cher à la Maison invite à </w:t>
      </w:r>
      <w:r w:rsidRPr="00D4232B">
        <w:rPr>
          <w:rFonts w:ascii="Times New Roman" w:hAnsi="Times New Roman" w:cs="Times New Roman"/>
          <w:strike/>
          <w:sz w:val="24"/>
          <w:szCs w:val="24"/>
          <w:lang w:val="fr-FR"/>
        </w:rPr>
        <w:t xml:space="preserve">en </w:t>
      </w:r>
      <w:r w:rsidRPr="00D4232B">
        <w:rPr>
          <w:rFonts w:ascii="Times New Roman" w:hAnsi="Times New Roman" w:cs="Times New Roman"/>
          <w:sz w:val="24"/>
          <w:szCs w:val="24"/>
          <w:lang w:val="fr-FR"/>
        </w:rPr>
        <w:t xml:space="preserve">admirer minutieusement la finesse de la boîte, les lignes épurées et courbes, les angles adoucis, le rectangle dans le rectangle, le parfait équilibre entre la souplesse des chiffres et la tension des index, le délicat chemin de minuterie. Tout y est graphique avec cette maîtrise que seuls une sensibilité aiguisée peut imaginer et un savoir-faire talentueux peut réaliser. C’est cette vision de l’horlogerie que porte Baume &amp; Mercier depuis près de 200 ans et que Paul Mercier a insufflé dès qu’il s’est associé à William Baume en 1918. La collection Hampton et son look vintage Art Déco perpétue avec superbe cet héritage créatif inestimable depuis 1994. </w:t>
      </w:r>
    </w:p>
    <w:p w14:paraId="637C11CE" w14:textId="77777777" w:rsidR="00FA42CD" w:rsidRPr="00D4232B" w:rsidRDefault="00FA42CD">
      <w:pPr>
        <w:pStyle w:val="Corps"/>
        <w:jc w:val="both"/>
        <w:rPr>
          <w:rFonts w:ascii="Times New Roman" w:hAnsi="Times New Roman" w:cs="Times New Roman"/>
          <w:sz w:val="24"/>
          <w:szCs w:val="24"/>
          <w:lang w:val="fr-FR"/>
        </w:rPr>
      </w:pPr>
    </w:p>
    <w:p w14:paraId="4784729B" w14:textId="020FEDDB" w:rsidR="002332C2" w:rsidRPr="00D4232B" w:rsidRDefault="002332C2">
      <w:pPr>
        <w:pStyle w:val="Corps"/>
        <w:jc w:val="both"/>
        <w:rPr>
          <w:rStyle w:val="Aucun"/>
          <w:rFonts w:ascii="Times New Roman" w:hAnsi="Times New Roman" w:cs="Times New Roman"/>
          <w:b/>
          <w:bCs/>
          <w:sz w:val="24"/>
          <w:szCs w:val="24"/>
        </w:rPr>
      </w:pPr>
      <w:r w:rsidRPr="00D4232B">
        <w:rPr>
          <w:rStyle w:val="Aucun"/>
          <w:rFonts w:ascii="Times New Roman" w:hAnsi="Times New Roman" w:cs="Times New Roman"/>
          <w:b/>
          <w:bCs/>
          <w:sz w:val="24"/>
          <w:szCs w:val="24"/>
        </w:rPr>
        <w:t>Une collection reconnue pour son audace</w:t>
      </w:r>
      <w:r w:rsidR="00C3766E" w:rsidRPr="00D4232B">
        <w:rPr>
          <w:rStyle w:val="Aucun"/>
          <w:rFonts w:ascii="Times New Roman" w:hAnsi="Times New Roman" w:cs="Times New Roman"/>
          <w:b/>
          <w:bCs/>
          <w:sz w:val="24"/>
          <w:szCs w:val="24"/>
        </w:rPr>
        <w:t xml:space="preserve"> depuis 1994</w:t>
      </w:r>
      <w:r w:rsidRPr="00D4232B">
        <w:rPr>
          <w:rStyle w:val="Aucun"/>
          <w:rFonts w:ascii="Times New Roman" w:hAnsi="Times New Roman" w:cs="Times New Roman"/>
          <w:b/>
          <w:bCs/>
          <w:sz w:val="24"/>
          <w:szCs w:val="24"/>
        </w:rPr>
        <w:t> :</w:t>
      </w:r>
    </w:p>
    <w:p w14:paraId="4F530938" w14:textId="77777777" w:rsidR="002332C2" w:rsidRPr="00D4232B" w:rsidRDefault="002332C2">
      <w:pPr>
        <w:pStyle w:val="Corps"/>
        <w:jc w:val="both"/>
        <w:rPr>
          <w:rFonts w:ascii="Times New Roman" w:hAnsi="Times New Roman" w:cs="Times New Roman"/>
          <w:sz w:val="24"/>
          <w:szCs w:val="24"/>
          <w:lang w:val="fr-FR"/>
        </w:rPr>
      </w:pPr>
    </w:p>
    <w:p w14:paraId="3F957A7E" w14:textId="07283455" w:rsidR="002332C2" w:rsidRPr="00D4232B" w:rsidRDefault="002332C2" w:rsidP="002332C2">
      <w:pPr>
        <w:pStyle w:val="Corps"/>
        <w:jc w:val="both"/>
        <w:rPr>
          <w:rStyle w:val="Aucun"/>
          <w:rFonts w:ascii="Times New Roman" w:hAnsi="Times New Roman" w:cs="Times New Roman"/>
          <w:sz w:val="24"/>
          <w:szCs w:val="24"/>
        </w:rPr>
      </w:pPr>
      <w:r w:rsidRPr="00D4232B">
        <w:rPr>
          <w:rStyle w:val="Aucun"/>
          <w:rFonts w:ascii="Times New Roman" w:hAnsi="Times New Roman" w:cs="Times New Roman"/>
          <w:sz w:val="24"/>
          <w:szCs w:val="24"/>
        </w:rPr>
        <w:t xml:space="preserve">L’illustre </w:t>
      </w:r>
      <w:r w:rsidR="002B43E7" w:rsidRPr="00D4232B">
        <w:rPr>
          <w:rFonts w:ascii="Times New Roman" w:hAnsi="Times New Roman" w:cs="Times New Roman"/>
          <w:b/>
          <w:bCs/>
          <w:sz w:val="24"/>
          <w:szCs w:val="24"/>
          <w:lang w:val="fr-FR"/>
        </w:rPr>
        <w:t>c</w:t>
      </w:r>
      <w:r w:rsidRPr="00D4232B">
        <w:rPr>
          <w:rFonts w:ascii="Times New Roman" w:hAnsi="Times New Roman" w:cs="Times New Roman"/>
          <w:b/>
          <w:bCs/>
          <w:sz w:val="24"/>
          <w:szCs w:val="24"/>
          <w:lang w:val="fr-FR"/>
        </w:rPr>
        <w:t>ollection HAMPTON</w:t>
      </w:r>
      <w:r w:rsidRPr="00D4232B">
        <w:rPr>
          <w:rStyle w:val="Aucun"/>
          <w:rFonts w:ascii="Times New Roman" w:hAnsi="Times New Roman" w:cs="Times New Roman"/>
          <w:sz w:val="24"/>
          <w:szCs w:val="24"/>
        </w:rPr>
        <w:t xml:space="preserve"> marque, en 1994, une nouvelle rupture esthétique dans l’histoire de la montre de forme en acier. Son boîtier rectangulaire aux lignes épurées et courbes et aux angles adoucis s’inspire d’un modèle iconique des </w:t>
      </w:r>
      <w:proofErr w:type="spellStart"/>
      <w:r w:rsidRPr="00D4232B">
        <w:rPr>
          <w:rStyle w:val="Aucun"/>
          <w:rFonts w:ascii="Times New Roman" w:hAnsi="Times New Roman" w:cs="Times New Roman"/>
          <w:sz w:val="24"/>
          <w:szCs w:val="24"/>
        </w:rPr>
        <w:t>anné</w:t>
      </w:r>
      <w:proofErr w:type="spellEnd"/>
      <w:r w:rsidRPr="00D4232B">
        <w:rPr>
          <w:rStyle w:val="Aucun"/>
          <w:rFonts w:ascii="Times New Roman" w:hAnsi="Times New Roman" w:cs="Times New Roman"/>
          <w:sz w:val="24"/>
          <w:szCs w:val="24"/>
          <w:lang w:val="fr-CH"/>
        </w:rPr>
        <w:t xml:space="preserve">es 1960 et arbore un </w:t>
      </w:r>
      <w:r w:rsidRPr="00D4232B">
        <w:rPr>
          <w:rStyle w:val="Aucun"/>
          <w:rFonts w:ascii="Times New Roman" w:hAnsi="Times New Roman" w:cs="Times New Roman"/>
          <w:strike/>
          <w:sz w:val="24"/>
          <w:szCs w:val="24"/>
          <w:lang w:val="fr-CH"/>
        </w:rPr>
        <w:t>look vintage</w:t>
      </w:r>
      <w:r w:rsidR="00A84559" w:rsidRPr="00D4232B">
        <w:rPr>
          <w:rStyle w:val="Aucun"/>
          <w:rFonts w:ascii="Times New Roman" w:hAnsi="Times New Roman" w:cs="Times New Roman"/>
          <w:sz w:val="24"/>
          <w:szCs w:val="24"/>
          <w:lang w:val="fr-CH"/>
        </w:rPr>
        <w:t xml:space="preserve"> style </w:t>
      </w:r>
      <w:r w:rsidRPr="00D4232B">
        <w:rPr>
          <w:rStyle w:val="Aucun"/>
          <w:rFonts w:ascii="Times New Roman" w:hAnsi="Times New Roman" w:cs="Times New Roman"/>
          <w:sz w:val="24"/>
          <w:szCs w:val="24"/>
          <w:lang w:val="fr-CH"/>
        </w:rPr>
        <w:t>Art D</w:t>
      </w:r>
      <w:r w:rsidRPr="00D4232B">
        <w:rPr>
          <w:rStyle w:val="Aucun"/>
          <w:rFonts w:ascii="Times New Roman" w:hAnsi="Times New Roman" w:cs="Times New Roman"/>
          <w:sz w:val="24"/>
          <w:szCs w:val="24"/>
        </w:rPr>
        <w:t>éco</w:t>
      </w:r>
      <w:r w:rsidR="00A84559" w:rsidRPr="00D4232B">
        <w:rPr>
          <w:rStyle w:val="Aucun"/>
          <w:rFonts w:ascii="Times New Roman" w:hAnsi="Times New Roman" w:cs="Times New Roman"/>
          <w:sz w:val="24"/>
          <w:szCs w:val="24"/>
        </w:rPr>
        <w:t xml:space="preserve"> inspiré</w:t>
      </w:r>
      <w:r w:rsidRPr="00D4232B">
        <w:rPr>
          <w:rStyle w:val="Aucun"/>
          <w:rFonts w:ascii="Times New Roman" w:hAnsi="Times New Roman" w:cs="Times New Roman"/>
          <w:sz w:val="24"/>
          <w:szCs w:val="24"/>
        </w:rPr>
        <w:t xml:space="preserve"> des années 1920. Ode artistique au temps, qui s’écoule au rythme d’un délicat chemin de minuterie, son équilibre formel sobre et élégant se prête à toutes sortes de variations : boîtes en acier inoxydable ou en or, cadrans de couleur, en version épurée ou joaillière, ornée de diamants. Effets graphiques et chromatiques mettent en perspective ses proportions idéales. Dédiée aux hommes et aux femmes, elle incarne la montre au chic absolu, qui s’accorde avec les tendances, qu’elle anticipe dans la pure tradition des garde-temps Baume &amp; Mercier. Doté de matériaux high-tech dans un esprit sportif, son modèle </w:t>
      </w:r>
      <w:r w:rsidRPr="00D4232B">
        <w:rPr>
          <w:rStyle w:val="Aucun"/>
          <w:rFonts w:ascii="Times New Roman" w:hAnsi="Times New Roman" w:cs="Times New Roman"/>
          <w:b/>
          <w:bCs/>
          <w:sz w:val="24"/>
          <w:szCs w:val="24"/>
        </w:rPr>
        <w:t>Hampton « K </w:t>
      </w:r>
      <w:r w:rsidRPr="00D4232B">
        <w:rPr>
          <w:rStyle w:val="Aucun"/>
          <w:rFonts w:ascii="Times New Roman" w:hAnsi="Times New Roman" w:cs="Times New Roman"/>
          <w:sz w:val="24"/>
          <w:szCs w:val="24"/>
        </w:rPr>
        <w:t xml:space="preserve">» se porte, en 1998, sur un bracelet en fibres Kevlar® noir. En or, toujours plus galbée, la </w:t>
      </w:r>
      <w:r w:rsidRPr="00D4232B">
        <w:rPr>
          <w:rStyle w:val="Aucun"/>
          <w:rFonts w:ascii="Times New Roman" w:hAnsi="Times New Roman" w:cs="Times New Roman"/>
          <w:b/>
          <w:bCs/>
          <w:sz w:val="24"/>
          <w:szCs w:val="24"/>
        </w:rPr>
        <w:t xml:space="preserve">Hampton </w:t>
      </w:r>
      <w:proofErr w:type="spellStart"/>
      <w:r w:rsidRPr="00D4232B">
        <w:rPr>
          <w:rStyle w:val="Aucun"/>
          <w:rFonts w:ascii="Times New Roman" w:hAnsi="Times New Roman" w:cs="Times New Roman"/>
          <w:b/>
          <w:bCs/>
          <w:sz w:val="24"/>
          <w:szCs w:val="24"/>
        </w:rPr>
        <w:t>Milleis</w:t>
      </w:r>
      <w:proofErr w:type="spellEnd"/>
      <w:r w:rsidRPr="00D4232B">
        <w:rPr>
          <w:rStyle w:val="Aucun"/>
          <w:rFonts w:ascii="Times New Roman" w:hAnsi="Times New Roman" w:cs="Times New Roman"/>
          <w:sz w:val="24"/>
          <w:szCs w:val="24"/>
        </w:rPr>
        <w:t xml:space="preserve"> inaugure l’an 2000, suivie de la </w:t>
      </w:r>
      <w:r w:rsidRPr="00D4232B">
        <w:rPr>
          <w:rStyle w:val="Aucun"/>
          <w:rFonts w:ascii="Times New Roman" w:hAnsi="Times New Roman" w:cs="Times New Roman"/>
          <w:b/>
          <w:bCs/>
          <w:sz w:val="24"/>
          <w:szCs w:val="24"/>
        </w:rPr>
        <w:t>Hampton Spirit</w:t>
      </w:r>
      <w:r w:rsidRPr="00D4232B">
        <w:rPr>
          <w:rStyle w:val="Aucun"/>
          <w:rFonts w:ascii="Times New Roman" w:hAnsi="Times New Roman" w:cs="Times New Roman"/>
          <w:sz w:val="24"/>
          <w:szCs w:val="24"/>
        </w:rPr>
        <w:t xml:space="preserve">, dont la boîte panoramique rend hommage à l’omniprésence des écrans et de l’information, tandis que la </w:t>
      </w:r>
      <w:r w:rsidRPr="00D4232B">
        <w:rPr>
          <w:rStyle w:val="Aucun"/>
          <w:rFonts w:ascii="Times New Roman" w:hAnsi="Times New Roman" w:cs="Times New Roman"/>
          <w:b/>
          <w:bCs/>
          <w:sz w:val="24"/>
          <w:szCs w:val="24"/>
        </w:rPr>
        <w:t>Hampton City</w:t>
      </w:r>
      <w:r w:rsidRPr="00D4232B">
        <w:rPr>
          <w:rStyle w:val="Aucun"/>
          <w:rFonts w:ascii="Times New Roman" w:hAnsi="Times New Roman" w:cs="Times New Roman"/>
          <w:sz w:val="24"/>
          <w:szCs w:val="24"/>
        </w:rPr>
        <w:t xml:space="preserve"> s’inspire de l’architecture urbaine contemporaine. </w:t>
      </w:r>
    </w:p>
    <w:p w14:paraId="4BD55688" w14:textId="77777777" w:rsidR="002332C2" w:rsidRPr="00D4232B" w:rsidRDefault="002332C2" w:rsidP="002332C2">
      <w:pPr>
        <w:pStyle w:val="Corps"/>
        <w:jc w:val="both"/>
        <w:rPr>
          <w:rStyle w:val="Aucun"/>
          <w:rFonts w:ascii="Times New Roman" w:hAnsi="Times New Roman" w:cs="Times New Roman"/>
          <w:sz w:val="24"/>
          <w:szCs w:val="24"/>
        </w:rPr>
      </w:pPr>
    </w:p>
    <w:p w14:paraId="4DD2483B" w14:textId="5290FCDE" w:rsidR="00661DCA" w:rsidRPr="00D4232B" w:rsidRDefault="002332C2" w:rsidP="00C3766E">
      <w:pPr>
        <w:pStyle w:val="Corps"/>
        <w:jc w:val="both"/>
        <w:rPr>
          <w:rFonts w:ascii="Times New Roman" w:hAnsi="Times New Roman" w:cs="Times New Roman"/>
          <w:sz w:val="24"/>
          <w:szCs w:val="24"/>
        </w:rPr>
      </w:pPr>
      <w:r w:rsidRPr="00D4232B">
        <w:rPr>
          <w:rStyle w:val="Aucun"/>
          <w:rFonts w:ascii="Times New Roman" w:hAnsi="Times New Roman" w:cs="Times New Roman"/>
          <w:sz w:val="24"/>
          <w:szCs w:val="24"/>
        </w:rPr>
        <w:t xml:space="preserve">Territoire d’expression artistique par excellence, la montre Hampton, dont la forme rectangulaire rappelle celle d’un tableau, est l’écrin idéal pour transposer en garde-temps l’œuvre du grand artiste Pierre Soulages, parmi laquelle </w:t>
      </w:r>
      <w:proofErr w:type="spellStart"/>
      <w:r w:rsidRPr="00D4232B">
        <w:rPr>
          <w:rStyle w:val="Aucun"/>
          <w:rFonts w:ascii="Times New Roman" w:hAnsi="Times New Roman" w:cs="Times New Roman"/>
          <w:i/>
          <w:iCs/>
          <w:sz w:val="24"/>
          <w:szCs w:val="24"/>
        </w:rPr>
        <w:t>Outrenoirs</w:t>
      </w:r>
      <w:proofErr w:type="spellEnd"/>
      <w:r w:rsidRPr="00D4232B">
        <w:rPr>
          <w:rStyle w:val="Aucun"/>
          <w:rFonts w:ascii="Times New Roman" w:hAnsi="Times New Roman" w:cs="Times New Roman"/>
          <w:sz w:val="24"/>
          <w:szCs w:val="24"/>
        </w:rPr>
        <w:t xml:space="preserve">. La montre </w:t>
      </w:r>
      <w:r w:rsidRPr="00D4232B">
        <w:rPr>
          <w:rStyle w:val="Aucun"/>
          <w:rFonts w:ascii="Times New Roman" w:hAnsi="Times New Roman" w:cs="Times New Roman"/>
          <w:b/>
          <w:bCs/>
          <w:sz w:val="24"/>
          <w:szCs w:val="24"/>
        </w:rPr>
        <w:t xml:space="preserve">Hampton « Hommage à Pierre Soulages » </w:t>
      </w:r>
      <w:r w:rsidRPr="00D4232B">
        <w:rPr>
          <w:rStyle w:val="Aucun"/>
          <w:rFonts w:ascii="Times New Roman" w:hAnsi="Times New Roman" w:cs="Times New Roman"/>
          <w:sz w:val="24"/>
          <w:szCs w:val="24"/>
        </w:rPr>
        <w:t xml:space="preserve">s’inscrit dans le dialogue entre horlogerie et design que Baume &amp; Mercier noue depuis ses origines. D’une complexité technique et esthétique exceptionnelle, elle restitue, miniaturisée, la force du noir, sa profondeur, sa lumière, et ses reliefs, à la manière du peintre, par des nuances subtiles de mats, semi-mats, brillants et de couches diffuses. </w:t>
      </w:r>
    </w:p>
    <w:p w14:paraId="4DD2483C" w14:textId="77777777" w:rsidR="00661DCA" w:rsidRPr="00D4232B" w:rsidRDefault="00661DCA">
      <w:pPr>
        <w:pStyle w:val="Corps"/>
        <w:jc w:val="both"/>
        <w:rPr>
          <w:rFonts w:ascii="Times New Roman" w:hAnsi="Times New Roman" w:cs="Times New Roman"/>
          <w:sz w:val="24"/>
          <w:szCs w:val="24"/>
        </w:rPr>
      </w:pPr>
    </w:p>
    <w:p w14:paraId="4DD2483E" w14:textId="730DD3D2" w:rsidR="00661DCA" w:rsidRPr="00D4232B" w:rsidRDefault="00445B33">
      <w:pPr>
        <w:pStyle w:val="Corps"/>
        <w:jc w:val="both"/>
        <w:rPr>
          <w:rStyle w:val="Aucun"/>
          <w:rFonts w:ascii="Times New Roman" w:hAnsi="Times New Roman" w:cs="Times New Roman"/>
          <w:b/>
          <w:bCs/>
          <w:sz w:val="24"/>
          <w:szCs w:val="24"/>
        </w:rPr>
      </w:pPr>
      <w:r w:rsidRPr="00D4232B">
        <w:rPr>
          <w:rStyle w:val="Aucun"/>
          <w:rFonts w:ascii="Times New Roman" w:hAnsi="Times New Roman" w:cs="Times New Roman"/>
          <w:b/>
          <w:bCs/>
          <w:sz w:val="24"/>
          <w:szCs w:val="24"/>
          <w:lang w:val="fr-CH"/>
        </w:rPr>
        <w:lastRenderedPageBreak/>
        <w:t>Hampton se pare d’attributs précieux en toute élégance</w:t>
      </w:r>
    </w:p>
    <w:p w14:paraId="748424CF" w14:textId="77777777" w:rsidR="00445B33" w:rsidRPr="00D4232B" w:rsidRDefault="00445B33">
      <w:pPr>
        <w:pStyle w:val="Corps"/>
        <w:jc w:val="both"/>
        <w:rPr>
          <w:rFonts w:ascii="Times New Roman" w:hAnsi="Times New Roman" w:cs="Times New Roman"/>
          <w:sz w:val="24"/>
          <w:szCs w:val="24"/>
        </w:rPr>
      </w:pPr>
    </w:p>
    <w:p w14:paraId="4DD2483F" w14:textId="6FAA843E"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Le style glamour des Hampton M0A10752 et M0A10751 sied d’emblée à cet</w:t>
      </w:r>
      <w:r w:rsidR="00A84559" w:rsidRPr="00D4232B">
        <w:rPr>
          <w:rFonts w:ascii="Times New Roman" w:hAnsi="Times New Roman" w:cs="Times New Roman"/>
          <w:sz w:val="24"/>
          <w:szCs w:val="24"/>
          <w:lang w:val="fr-FR"/>
        </w:rPr>
        <w:t>te</w:t>
      </w:r>
      <w:r w:rsidR="00FE5012" w:rsidRPr="00D4232B">
        <w:rPr>
          <w:rFonts w:ascii="Times New Roman" w:hAnsi="Times New Roman" w:cs="Times New Roman"/>
          <w:sz w:val="24"/>
          <w:szCs w:val="24"/>
          <w:lang w:val="fr-FR"/>
        </w:rPr>
        <w:t xml:space="preserve"> élégance Baume &amp; Mercier </w:t>
      </w:r>
      <w:r w:rsidRPr="00D4232B">
        <w:rPr>
          <w:rFonts w:ascii="Times New Roman" w:hAnsi="Times New Roman" w:cs="Times New Roman"/>
          <w:sz w:val="24"/>
          <w:szCs w:val="24"/>
          <w:lang w:val="fr-FR"/>
        </w:rPr>
        <w:t xml:space="preserve"> qui aime les belles manières et les nobles matières. Il séduira les femmes sensibles à la beauté pour qui une montre est semblable à un bijou qui compose leur apparence et la sublime.</w:t>
      </w:r>
    </w:p>
    <w:p w14:paraId="4DD24840" w14:textId="77777777" w:rsidR="00661DCA" w:rsidRPr="00D4232B" w:rsidRDefault="00661DCA">
      <w:pPr>
        <w:pStyle w:val="Corps"/>
        <w:jc w:val="both"/>
        <w:rPr>
          <w:rFonts w:ascii="Times New Roman" w:hAnsi="Times New Roman" w:cs="Times New Roman"/>
          <w:sz w:val="24"/>
          <w:szCs w:val="24"/>
        </w:rPr>
      </w:pPr>
    </w:p>
    <w:p w14:paraId="4DD24841" w14:textId="6D110DE4"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La boîte de la Hampton M0A10752 se pare d’or rose </w:t>
      </w:r>
      <w:r w:rsidRPr="00D4232B">
        <w:rPr>
          <w:rFonts w:ascii="Times New Roman" w:hAnsi="Times New Roman" w:cs="Times New Roman"/>
          <w:sz w:val="24"/>
          <w:szCs w:val="24"/>
        </w:rPr>
        <w:t>(750/1000)</w:t>
      </w:r>
      <w:r w:rsidRPr="00D4232B">
        <w:rPr>
          <w:rFonts w:ascii="Times New Roman" w:hAnsi="Times New Roman" w:cs="Times New Roman"/>
          <w:sz w:val="24"/>
          <w:szCs w:val="24"/>
          <w:lang w:val="fr-FR"/>
        </w:rPr>
        <w:t xml:space="preserve">, apportant à la collection une nouvelle expression luxueuse et particulièrement élégante. La boîte de la Hampton M0A10751 et ses contrastes audacieux est en acier. Toutes deux arborent des finitions raffinées et lumineuses qui témoignent d’un travail soigné des artisans de la Manufacture des </w:t>
      </w:r>
      <w:proofErr w:type="spellStart"/>
      <w:r w:rsidRPr="00D4232B">
        <w:rPr>
          <w:rFonts w:ascii="Times New Roman" w:hAnsi="Times New Roman" w:cs="Times New Roman"/>
          <w:sz w:val="24"/>
          <w:szCs w:val="24"/>
          <w:lang w:val="fr-FR"/>
        </w:rPr>
        <w:t>Brenets</w:t>
      </w:r>
      <w:proofErr w:type="spellEnd"/>
      <w:r w:rsidRPr="00D4232B">
        <w:rPr>
          <w:rFonts w:ascii="Times New Roman" w:hAnsi="Times New Roman" w:cs="Times New Roman"/>
          <w:sz w:val="24"/>
          <w:szCs w:val="24"/>
          <w:lang w:val="fr-FR"/>
        </w:rPr>
        <w:t xml:space="preserve"> : un cadran argent opalin grainé ; des chiffres arabes, des index</w:t>
      </w:r>
      <w:r w:rsidR="0045604F" w:rsidRPr="00D4232B">
        <w:rPr>
          <w:rFonts w:ascii="Times New Roman" w:hAnsi="Times New Roman" w:cs="Times New Roman"/>
          <w:sz w:val="24"/>
          <w:szCs w:val="24"/>
          <w:lang w:val="fr-FR"/>
        </w:rPr>
        <w:t xml:space="preserve"> rivés</w:t>
      </w:r>
      <w:r w:rsidRPr="00D4232B">
        <w:rPr>
          <w:rFonts w:ascii="Times New Roman" w:hAnsi="Times New Roman" w:cs="Times New Roman"/>
          <w:sz w:val="24"/>
          <w:szCs w:val="24"/>
          <w:lang w:val="fr-FR"/>
        </w:rPr>
        <w:t xml:space="preserve"> et des aiguilles doré</w:t>
      </w:r>
      <w:r w:rsidR="0045604F" w:rsidRPr="00D4232B">
        <w:rPr>
          <w:rFonts w:ascii="Times New Roman" w:hAnsi="Times New Roman" w:cs="Times New Roman"/>
          <w:sz w:val="24"/>
          <w:szCs w:val="24"/>
          <w:lang w:val="fr-FR"/>
        </w:rPr>
        <w:t>e</w:t>
      </w:r>
      <w:r w:rsidRPr="00D4232B">
        <w:rPr>
          <w:rFonts w:ascii="Times New Roman" w:hAnsi="Times New Roman" w:cs="Times New Roman"/>
          <w:sz w:val="24"/>
          <w:szCs w:val="24"/>
          <w:lang w:val="fr-FR"/>
        </w:rPr>
        <w:t xml:space="preserve">s. Leur couronne en acier PVD doré de forme cabochon ornée d’une agate noire - pierre stimulant la force intérieure et l’esprit pratique, et favorisant l’endurance, l’envie de vivre et les changements - parfait cette touche très chic. </w:t>
      </w:r>
    </w:p>
    <w:p w14:paraId="4DD24842" w14:textId="77777777" w:rsidR="00661DCA" w:rsidRPr="00D4232B" w:rsidRDefault="00661DCA">
      <w:pPr>
        <w:pStyle w:val="Corps"/>
        <w:jc w:val="both"/>
        <w:rPr>
          <w:rFonts w:ascii="Times New Roman" w:hAnsi="Times New Roman" w:cs="Times New Roman"/>
          <w:sz w:val="24"/>
          <w:szCs w:val="24"/>
        </w:rPr>
      </w:pPr>
    </w:p>
    <w:p w14:paraId="4DD24843" w14:textId="77777777"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L’allure à la fois classique et contemporaine de la Hampton M0A10752 est associée à un bracelet en alligator noir qui met en valeur la beauté de ce garde-temps en or. </w:t>
      </w:r>
    </w:p>
    <w:p w14:paraId="4DD24844" w14:textId="77777777" w:rsidR="00661DCA" w:rsidRPr="00D4232B" w:rsidRDefault="00661DCA">
      <w:pPr>
        <w:pStyle w:val="Corps"/>
        <w:jc w:val="both"/>
        <w:rPr>
          <w:rFonts w:ascii="Times New Roman" w:hAnsi="Times New Roman" w:cs="Times New Roman"/>
          <w:sz w:val="24"/>
          <w:szCs w:val="24"/>
        </w:rPr>
      </w:pPr>
    </w:p>
    <w:p w14:paraId="4DD24845" w14:textId="176C8050"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Le bracelet intégré trois rangs de la Hampton M0A10751 joue sur l’alternance très travaillée et harmonieuse de maillons en acier et de maillons en acier coiffé or rose</w:t>
      </w:r>
      <w:r w:rsidR="00445B33" w:rsidRPr="00D4232B">
        <w:rPr>
          <w:rFonts w:ascii="Times New Roman" w:hAnsi="Times New Roman" w:cs="Times New Roman"/>
          <w:sz w:val="24"/>
          <w:szCs w:val="24"/>
          <w:lang w:val="fr-FR"/>
        </w:rPr>
        <w:t>.</w:t>
      </w:r>
      <w:r w:rsidRPr="00D4232B">
        <w:rPr>
          <w:rFonts w:ascii="Times New Roman" w:hAnsi="Times New Roman" w:cs="Times New Roman"/>
          <w:sz w:val="24"/>
          <w:szCs w:val="24"/>
          <w:lang w:val="fr-FR"/>
        </w:rPr>
        <w:t xml:space="preserve"> Cette alliance bicolore de la maille</w:t>
      </w:r>
      <w:r w:rsidR="00445B33" w:rsidRPr="00D4232B">
        <w:rPr>
          <w:rFonts w:ascii="Times New Roman" w:hAnsi="Times New Roman" w:cs="Times New Roman"/>
          <w:sz w:val="24"/>
          <w:szCs w:val="24"/>
          <w:lang w:val="fr-FR"/>
        </w:rPr>
        <w:t xml:space="preserve"> </w:t>
      </w:r>
      <w:r w:rsidRPr="00D4232B">
        <w:rPr>
          <w:rFonts w:ascii="Times New Roman" w:hAnsi="Times New Roman" w:cs="Times New Roman"/>
          <w:sz w:val="24"/>
          <w:szCs w:val="24"/>
          <w:lang w:val="fr-FR"/>
        </w:rPr>
        <w:t xml:space="preserve">est historique chez Baume &amp; Mercier. Déjà présente dans la collection Hampton, elle habille la Riviera, en 1973, d’un maillon central en or et de deux maillons extérieurs en acier. Les générations suivantes de la collection proposeront des bracelets bicolores. La </w:t>
      </w:r>
      <w:proofErr w:type="spellStart"/>
      <w:r w:rsidRPr="00D4232B">
        <w:rPr>
          <w:rFonts w:ascii="Times New Roman" w:hAnsi="Times New Roman" w:cs="Times New Roman"/>
          <w:sz w:val="24"/>
          <w:szCs w:val="24"/>
          <w:lang w:val="fr-FR"/>
        </w:rPr>
        <w:t>Linea</w:t>
      </w:r>
      <w:proofErr w:type="spellEnd"/>
      <w:r w:rsidRPr="00D4232B">
        <w:rPr>
          <w:rFonts w:ascii="Times New Roman" w:hAnsi="Times New Roman" w:cs="Times New Roman"/>
          <w:sz w:val="24"/>
          <w:szCs w:val="24"/>
          <w:lang w:val="fr-FR"/>
        </w:rPr>
        <w:t xml:space="preserve"> les adoptera ; tout comme la </w:t>
      </w:r>
      <w:proofErr w:type="spellStart"/>
      <w:r w:rsidRPr="00D4232B">
        <w:rPr>
          <w:rFonts w:ascii="Times New Roman" w:hAnsi="Times New Roman" w:cs="Times New Roman"/>
          <w:sz w:val="24"/>
          <w:szCs w:val="24"/>
          <w:lang w:val="fr-FR"/>
        </w:rPr>
        <w:t>CapeLand</w:t>
      </w:r>
      <w:proofErr w:type="spellEnd"/>
      <w:r w:rsidRPr="00D4232B">
        <w:rPr>
          <w:rFonts w:ascii="Times New Roman" w:hAnsi="Times New Roman" w:cs="Times New Roman"/>
          <w:sz w:val="24"/>
          <w:szCs w:val="24"/>
          <w:lang w:val="fr-FR"/>
        </w:rPr>
        <w:t xml:space="preserve">, ou encore les collections Clifton, </w:t>
      </w:r>
      <w:proofErr w:type="spellStart"/>
      <w:r w:rsidRPr="00D4232B">
        <w:rPr>
          <w:rFonts w:ascii="Times New Roman" w:hAnsi="Times New Roman" w:cs="Times New Roman"/>
          <w:sz w:val="24"/>
          <w:szCs w:val="24"/>
          <w:lang w:val="fr-FR"/>
        </w:rPr>
        <w:t>Classima</w:t>
      </w:r>
      <w:proofErr w:type="spellEnd"/>
      <w:r w:rsidRPr="00D4232B">
        <w:rPr>
          <w:rFonts w:ascii="Times New Roman" w:hAnsi="Times New Roman" w:cs="Times New Roman"/>
          <w:sz w:val="24"/>
          <w:szCs w:val="24"/>
          <w:lang w:val="fr-FR"/>
        </w:rPr>
        <w:t xml:space="preserve"> et Promesse ; tant pour homme que pour femme. </w:t>
      </w:r>
    </w:p>
    <w:p w14:paraId="4DD24846" w14:textId="77777777" w:rsidR="00661DCA" w:rsidRPr="00D4232B" w:rsidRDefault="00661DCA">
      <w:pPr>
        <w:pStyle w:val="Corps"/>
        <w:jc w:val="both"/>
        <w:rPr>
          <w:rFonts w:ascii="Times New Roman" w:hAnsi="Times New Roman" w:cs="Times New Roman"/>
          <w:sz w:val="24"/>
          <w:szCs w:val="24"/>
        </w:rPr>
      </w:pPr>
    </w:p>
    <w:p w14:paraId="4DD24847" w14:textId="226430F2" w:rsidR="00661DCA" w:rsidRPr="00D4232B" w:rsidRDefault="003C42A5" w:rsidP="006C4D74">
      <w:pPr>
        <w:pStyle w:val="Corps"/>
        <w:jc w:val="both"/>
        <w:rPr>
          <w:rFonts w:ascii="Times New Roman" w:hAnsi="Times New Roman" w:cs="Times New Roman"/>
          <w:sz w:val="24"/>
          <w:szCs w:val="24"/>
          <w:lang w:val="fr-FR"/>
        </w:rPr>
      </w:pPr>
      <w:r w:rsidRPr="00D4232B">
        <w:rPr>
          <w:rStyle w:val="Aucun"/>
          <w:rFonts w:ascii="Times New Roman" w:hAnsi="Times New Roman" w:cs="Times New Roman"/>
          <w:b/>
          <w:bCs/>
          <w:sz w:val="24"/>
          <w:szCs w:val="24"/>
        </w:rPr>
        <w:t>Hampton M0A10752</w:t>
      </w:r>
      <w:r w:rsidRPr="00D4232B">
        <w:rPr>
          <w:rFonts w:ascii="Times New Roman" w:hAnsi="Times New Roman" w:cs="Times New Roman"/>
          <w:sz w:val="24"/>
          <w:szCs w:val="24"/>
          <w:lang w:val="fr-FR"/>
        </w:rPr>
        <w:t xml:space="preserve"> </w:t>
      </w:r>
    </w:p>
    <w:p w14:paraId="4DD24848" w14:textId="77777777" w:rsidR="00661DCA" w:rsidRPr="00D4232B" w:rsidRDefault="00661DCA">
      <w:pPr>
        <w:pStyle w:val="Corps"/>
        <w:jc w:val="both"/>
        <w:rPr>
          <w:rFonts w:ascii="Times New Roman" w:hAnsi="Times New Roman" w:cs="Times New Roman"/>
          <w:sz w:val="24"/>
          <w:szCs w:val="24"/>
        </w:rPr>
      </w:pPr>
    </w:p>
    <w:p w14:paraId="767DC868" w14:textId="3D5C5BE2" w:rsidR="004B5ADB" w:rsidRDefault="003C42A5" w:rsidP="004B5ADB">
      <w:pPr>
        <w:pStyle w:val="Corps"/>
        <w:jc w:val="both"/>
        <w:rPr>
          <w:rFonts w:ascii="Times New Roman" w:hAnsi="Times New Roman" w:cs="Times New Roman"/>
          <w:sz w:val="24"/>
          <w:szCs w:val="24"/>
          <w:lang w:val="fr-FR"/>
        </w:rPr>
      </w:pPr>
      <w:r w:rsidRPr="00D4232B">
        <w:rPr>
          <w:rFonts w:ascii="Times New Roman" w:hAnsi="Times New Roman" w:cs="Times New Roman"/>
          <w:sz w:val="24"/>
          <w:szCs w:val="24"/>
          <w:lang w:val="fr-FR"/>
        </w:rPr>
        <w:t>Le rectangle dans le rectangle qui orne son cadran opalin et grainé est jalonné d’un chemin de minuterie gris très fin. Tout autour, des chiffres arabes à 12h et à 6h, des index rivés et des aiguilles glaive facetté</w:t>
      </w:r>
      <w:r w:rsidRPr="00D4232B">
        <w:rPr>
          <w:rFonts w:ascii="Times New Roman" w:hAnsi="Times New Roman" w:cs="Times New Roman"/>
          <w:sz w:val="24"/>
          <w:szCs w:val="24"/>
        </w:rPr>
        <w:t>es</w:t>
      </w:r>
      <w:r w:rsidRPr="00D4232B">
        <w:rPr>
          <w:rFonts w:ascii="Times New Roman" w:hAnsi="Times New Roman" w:cs="Times New Roman"/>
          <w:sz w:val="24"/>
          <w:szCs w:val="24"/>
          <w:lang w:val="fr-FR"/>
        </w:rPr>
        <w:t xml:space="preserve">, tous dorés, indiquent les heures et les minutes. Leur graphisme élancé, droit et net séduit par sa prestance. </w:t>
      </w:r>
    </w:p>
    <w:p w14:paraId="2F1AB829" w14:textId="77777777" w:rsidR="00A559A1" w:rsidRDefault="00A559A1" w:rsidP="004B5ADB">
      <w:pPr>
        <w:pStyle w:val="Corps"/>
        <w:jc w:val="both"/>
        <w:rPr>
          <w:rFonts w:ascii="Times New Roman" w:hAnsi="Times New Roman" w:cs="Times New Roman"/>
          <w:sz w:val="24"/>
          <w:szCs w:val="24"/>
          <w:lang w:val="fr-FR"/>
        </w:rPr>
      </w:pPr>
    </w:p>
    <w:p w14:paraId="7597D845" w14:textId="5D50B3C5" w:rsidR="004B5ADB" w:rsidRPr="00D4232B" w:rsidRDefault="004B5ADB">
      <w:pPr>
        <w:pStyle w:val="Corps"/>
        <w:jc w:val="both"/>
        <w:rPr>
          <w:rFonts w:ascii="Times New Roman" w:hAnsi="Times New Roman" w:cs="Times New Roman"/>
          <w:sz w:val="24"/>
          <w:szCs w:val="24"/>
        </w:rPr>
      </w:pPr>
      <w:r>
        <w:rPr>
          <w:rFonts w:ascii="Times New Roman" w:hAnsi="Times New Roman" w:cs="Times New Roman"/>
          <w:b/>
          <w:bCs/>
          <w:noProof/>
          <w:sz w:val="32"/>
          <w:szCs w:val="32"/>
          <w:lang w:val="fr-FR"/>
          <w14:textOutline w14:w="0" w14:cap="rnd" w14:cmpd="sng" w14:algn="ctr">
            <w14:noFill/>
            <w14:prstDash w14:val="solid"/>
            <w14:bevel/>
          </w14:textOutline>
        </w:rPr>
        <w:drawing>
          <wp:inline distT="0" distB="0" distL="0" distR="0" wp14:anchorId="7C0D6B33" wp14:editId="4DD4E65D">
            <wp:extent cx="612013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276" b="5992"/>
                    <a:stretch/>
                  </pic:blipFill>
                  <pic:spPr bwMode="auto">
                    <a:xfrm>
                      <a:off x="0" y="0"/>
                      <a:ext cx="6120130" cy="3130550"/>
                    </a:xfrm>
                    <a:prstGeom prst="rect">
                      <a:avLst/>
                    </a:prstGeom>
                    <a:ln>
                      <a:noFill/>
                    </a:ln>
                    <a:extLst>
                      <a:ext uri="{53640926-AAD7-44D8-BBD7-CCE9431645EC}">
                        <a14:shadowObscured xmlns:a14="http://schemas.microsoft.com/office/drawing/2010/main"/>
                      </a:ext>
                    </a:extLst>
                  </pic:spPr>
                </pic:pic>
              </a:graphicData>
            </a:graphic>
          </wp:inline>
        </w:drawing>
      </w:r>
    </w:p>
    <w:p w14:paraId="4DD2484A" w14:textId="77777777" w:rsidR="00661DCA" w:rsidRPr="00D4232B" w:rsidRDefault="00661DCA">
      <w:pPr>
        <w:pStyle w:val="Corps"/>
        <w:jc w:val="both"/>
        <w:rPr>
          <w:rFonts w:ascii="Times New Roman" w:hAnsi="Times New Roman" w:cs="Times New Roman"/>
          <w:sz w:val="24"/>
          <w:szCs w:val="24"/>
        </w:rPr>
      </w:pPr>
    </w:p>
    <w:p w14:paraId="4DD2484B" w14:textId="77777777" w:rsidR="00661DCA" w:rsidRDefault="003C42A5">
      <w:pPr>
        <w:pStyle w:val="Corps"/>
        <w:jc w:val="both"/>
        <w:rPr>
          <w:rFonts w:ascii="Times New Roman" w:hAnsi="Times New Roman" w:cs="Times New Roman"/>
          <w:sz w:val="24"/>
          <w:szCs w:val="24"/>
          <w:lang w:val="fr-FR"/>
        </w:rPr>
      </w:pPr>
      <w:r w:rsidRPr="00D4232B">
        <w:rPr>
          <w:rFonts w:ascii="Times New Roman" w:hAnsi="Times New Roman" w:cs="Times New Roman"/>
          <w:sz w:val="24"/>
          <w:szCs w:val="24"/>
          <w:lang w:val="fr-FR"/>
        </w:rPr>
        <w:t xml:space="preserve">La boîte en or rose </w:t>
      </w:r>
      <w:r w:rsidRPr="00D4232B">
        <w:rPr>
          <w:rFonts w:ascii="Times New Roman" w:hAnsi="Times New Roman" w:cs="Times New Roman"/>
          <w:sz w:val="24"/>
          <w:szCs w:val="24"/>
        </w:rPr>
        <w:t xml:space="preserve">(750/1000) poli et titane </w:t>
      </w:r>
      <w:r w:rsidRPr="00D4232B">
        <w:rPr>
          <w:rFonts w:ascii="Times New Roman" w:hAnsi="Times New Roman" w:cs="Times New Roman"/>
          <w:sz w:val="24"/>
          <w:szCs w:val="24"/>
          <w:lang w:val="fr-FR"/>
        </w:rPr>
        <w:t xml:space="preserve">présente les proportions parfaites adaptées à un poignet féminin selon Baume &amp; Mercier, qui a fait de la lettre grecque Phi, référence au Nombre d’Or, son emblème : 35 x 22,2 </w:t>
      </w:r>
      <w:proofErr w:type="spellStart"/>
      <w:r w:rsidRPr="00D4232B">
        <w:rPr>
          <w:rFonts w:ascii="Times New Roman" w:hAnsi="Times New Roman" w:cs="Times New Roman"/>
          <w:sz w:val="24"/>
          <w:szCs w:val="24"/>
          <w:lang w:val="fr-FR"/>
        </w:rPr>
        <w:t>mm.</w:t>
      </w:r>
      <w:proofErr w:type="spellEnd"/>
      <w:r w:rsidRPr="00D4232B">
        <w:rPr>
          <w:rFonts w:ascii="Times New Roman" w:hAnsi="Times New Roman" w:cs="Times New Roman"/>
          <w:sz w:val="24"/>
          <w:szCs w:val="24"/>
          <w:lang w:val="fr-FR"/>
        </w:rPr>
        <w:t xml:space="preserve"> Son épaisseur est de 6,9 </w:t>
      </w:r>
      <w:proofErr w:type="spellStart"/>
      <w:r w:rsidRPr="00D4232B">
        <w:rPr>
          <w:rFonts w:ascii="Times New Roman" w:hAnsi="Times New Roman" w:cs="Times New Roman"/>
          <w:sz w:val="24"/>
          <w:szCs w:val="24"/>
          <w:lang w:val="fr-FR"/>
        </w:rPr>
        <w:t>mm.</w:t>
      </w:r>
      <w:proofErr w:type="spellEnd"/>
      <w:r w:rsidRPr="00D4232B">
        <w:rPr>
          <w:rFonts w:ascii="Times New Roman" w:hAnsi="Times New Roman" w:cs="Times New Roman"/>
          <w:sz w:val="24"/>
          <w:szCs w:val="24"/>
          <w:lang w:val="fr-FR"/>
        </w:rPr>
        <w:t xml:space="preserve"> Une glace saphir bombée inrayable la protège. En acier </w:t>
      </w:r>
      <w:r w:rsidRPr="00D4232B">
        <w:rPr>
          <w:rFonts w:ascii="Times New Roman" w:hAnsi="Times New Roman" w:cs="Times New Roman"/>
          <w:sz w:val="24"/>
          <w:szCs w:val="24"/>
        </w:rPr>
        <w:t xml:space="preserve">PVD </w:t>
      </w:r>
      <w:proofErr w:type="spellStart"/>
      <w:r w:rsidRPr="00D4232B">
        <w:rPr>
          <w:rFonts w:ascii="Times New Roman" w:hAnsi="Times New Roman" w:cs="Times New Roman"/>
          <w:sz w:val="24"/>
          <w:szCs w:val="24"/>
        </w:rPr>
        <w:t>dor</w:t>
      </w:r>
      <w:proofErr w:type="spellEnd"/>
      <w:r w:rsidRPr="00D4232B">
        <w:rPr>
          <w:rFonts w:ascii="Times New Roman" w:hAnsi="Times New Roman" w:cs="Times New Roman"/>
          <w:sz w:val="24"/>
          <w:szCs w:val="24"/>
          <w:lang w:val="fr-FR"/>
        </w:rPr>
        <w:t xml:space="preserve">é, sa couronne de forme cabochon est ornée d’une agate </w:t>
      </w:r>
      <w:r w:rsidRPr="00D4232B">
        <w:rPr>
          <w:rFonts w:ascii="Times New Roman" w:hAnsi="Times New Roman" w:cs="Times New Roman"/>
          <w:strike/>
          <w:sz w:val="24"/>
          <w:szCs w:val="24"/>
          <w:lang w:val="fr-FR"/>
        </w:rPr>
        <w:t>synthétique</w:t>
      </w:r>
      <w:r w:rsidRPr="00D4232B">
        <w:rPr>
          <w:rFonts w:ascii="Times New Roman" w:hAnsi="Times New Roman" w:cs="Times New Roman"/>
          <w:sz w:val="24"/>
          <w:szCs w:val="24"/>
          <w:lang w:val="fr-FR"/>
        </w:rPr>
        <w:t xml:space="preserve"> noire incrustée. Le fond plein en titane peut être gravé. </w:t>
      </w:r>
    </w:p>
    <w:p w14:paraId="64DD81EF" w14:textId="77777777" w:rsidR="002157FA" w:rsidRDefault="002157FA">
      <w:pPr>
        <w:pStyle w:val="Corps"/>
        <w:jc w:val="both"/>
        <w:rPr>
          <w:rFonts w:ascii="Times New Roman" w:hAnsi="Times New Roman" w:cs="Times New Roman"/>
          <w:sz w:val="24"/>
          <w:szCs w:val="24"/>
          <w:lang w:val="fr-FR"/>
        </w:rPr>
      </w:pPr>
    </w:p>
    <w:p w14:paraId="2E90726C" w14:textId="23498D4E" w:rsidR="002157FA" w:rsidRPr="00D4232B" w:rsidRDefault="002157FA" w:rsidP="002157FA">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0C0658B3" wp14:editId="2872A622">
            <wp:extent cx="3009900" cy="4139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1408" cy="4141233"/>
                    </a:xfrm>
                    <a:prstGeom prst="rect">
                      <a:avLst/>
                    </a:prstGeom>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7186BDE2" wp14:editId="592F8DBF">
            <wp:extent cx="3028950" cy="416535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788" cy="4170634"/>
                    </a:xfrm>
                    <a:prstGeom prst="rect">
                      <a:avLst/>
                    </a:prstGeom>
                  </pic:spPr>
                </pic:pic>
              </a:graphicData>
            </a:graphic>
          </wp:inline>
        </w:drawing>
      </w:r>
    </w:p>
    <w:p w14:paraId="4DD2484C" w14:textId="77777777" w:rsidR="00661DCA" w:rsidRPr="00D4232B" w:rsidRDefault="00661DCA">
      <w:pPr>
        <w:pStyle w:val="Corps"/>
        <w:jc w:val="both"/>
        <w:rPr>
          <w:rFonts w:ascii="Times New Roman" w:hAnsi="Times New Roman" w:cs="Times New Roman"/>
          <w:sz w:val="24"/>
          <w:szCs w:val="24"/>
        </w:rPr>
      </w:pPr>
    </w:p>
    <w:p w14:paraId="4DD2484D" w14:textId="77777777"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Interchangeable, son bracelet en alligator noir toutes écailles carrées avec surpiqures ton sur ton se retire et se replace grâce à un </w:t>
      </w:r>
      <w:proofErr w:type="spellStart"/>
      <w:r w:rsidRPr="00D4232B">
        <w:rPr>
          <w:rFonts w:ascii="Times New Roman" w:hAnsi="Times New Roman" w:cs="Times New Roman"/>
          <w:sz w:val="24"/>
          <w:szCs w:val="24"/>
        </w:rPr>
        <w:t>syst</w:t>
      </w:r>
      <w:r w:rsidRPr="00D4232B">
        <w:rPr>
          <w:rFonts w:ascii="Times New Roman" w:hAnsi="Times New Roman" w:cs="Times New Roman"/>
          <w:sz w:val="24"/>
          <w:szCs w:val="24"/>
          <w:lang w:val="fr-FR"/>
        </w:rPr>
        <w:t>ème</w:t>
      </w:r>
      <w:proofErr w:type="spellEnd"/>
      <w:r w:rsidRPr="00D4232B">
        <w:rPr>
          <w:rFonts w:ascii="Times New Roman" w:hAnsi="Times New Roman" w:cs="Times New Roman"/>
          <w:sz w:val="24"/>
          <w:szCs w:val="24"/>
          <w:lang w:val="fr-FR"/>
        </w:rPr>
        <w:t xml:space="preserve"> de barrettes droites à </w:t>
      </w:r>
      <w:r w:rsidRPr="00D4232B">
        <w:rPr>
          <w:rFonts w:ascii="Times New Roman" w:hAnsi="Times New Roman" w:cs="Times New Roman"/>
          <w:sz w:val="24"/>
          <w:szCs w:val="24"/>
        </w:rPr>
        <w:t>ergot tr</w:t>
      </w:r>
      <w:r w:rsidRPr="00D4232B">
        <w:rPr>
          <w:rFonts w:ascii="Times New Roman" w:hAnsi="Times New Roman" w:cs="Times New Roman"/>
          <w:sz w:val="24"/>
          <w:szCs w:val="24"/>
          <w:lang w:val="fr-FR"/>
        </w:rPr>
        <w:t>è</w:t>
      </w:r>
      <w:r w:rsidRPr="00D4232B">
        <w:rPr>
          <w:rFonts w:ascii="Times New Roman" w:hAnsi="Times New Roman" w:cs="Times New Roman"/>
          <w:sz w:val="24"/>
          <w:szCs w:val="24"/>
        </w:rPr>
        <w:t>s fiable</w:t>
      </w:r>
      <w:r w:rsidRPr="00D4232B">
        <w:rPr>
          <w:rFonts w:ascii="Times New Roman" w:hAnsi="Times New Roman" w:cs="Times New Roman"/>
          <w:sz w:val="24"/>
          <w:szCs w:val="24"/>
          <w:lang w:val="fr-FR"/>
        </w:rPr>
        <w:t xml:space="preserve">, sans l’aide d’outils. </w:t>
      </w:r>
    </w:p>
    <w:p w14:paraId="4DD2484E" w14:textId="1261C013"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Il se ferme par une </w:t>
      </w:r>
      <w:proofErr w:type="spellStart"/>
      <w:r w:rsidRPr="00D4232B">
        <w:rPr>
          <w:rFonts w:ascii="Times New Roman" w:hAnsi="Times New Roman" w:cs="Times New Roman"/>
          <w:sz w:val="24"/>
          <w:szCs w:val="24"/>
          <w:lang w:val="fr-FR"/>
        </w:rPr>
        <w:t>boucleardillon</w:t>
      </w:r>
      <w:proofErr w:type="spellEnd"/>
      <w:r w:rsidRPr="00D4232B">
        <w:rPr>
          <w:rFonts w:ascii="Times New Roman" w:hAnsi="Times New Roman" w:cs="Times New Roman"/>
          <w:sz w:val="24"/>
          <w:szCs w:val="24"/>
          <w:lang w:val="fr-FR"/>
        </w:rPr>
        <w:t xml:space="preserve"> </w:t>
      </w:r>
      <w:proofErr w:type="spellStart"/>
      <w:r w:rsidRPr="00D4232B">
        <w:rPr>
          <w:rFonts w:ascii="Times New Roman" w:hAnsi="Times New Roman" w:cs="Times New Roman"/>
          <w:sz w:val="24"/>
          <w:szCs w:val="24"/>
          <w:lang w:val="fr-FR"/>
        </w:rPr>
        <w:t>enacierPVD</w:t>
      </w:r>
      <w:proofErr w:type="spellEnd"/>
      <w:r w:rsidRPr="00D4232B">
        <w:rPr>
          <w:rFonts w:ascii="Times New Roman" w:hAnsi="Times New Roman" w:cs="Times New Roman"/>
          <w:sz w:val="24"/>
          <w:szCs w:val="24"/>
          <w:lang w:val="fr-FR"/>
        </w:rPr>
        <w:t xml:space="preserve"> doré. </w:t>
      </w:r>
    </w:p>
    <w:p w14:paraId="4DD2484F" w14:textId="77777777" w:rsidR="00661DCA" w:rsidRPr="00D4232B" w:rsidRDefault="00661DCA">
      <w:pPr>
        <w:pStyle w:val="Corps"/>
        <w:jc w:val="both"/>
        <w:rPr>
          <w:rFonts w:ascii="Times New Roman" w:hAnsi="Times New Roman" w:cs="Times New Roman"/>
          <w:sz w:val="24"/>
          <w:szCs w:val="24"/>
        </w:rPr>
      </w:pPr>
    </w:p>
    <w:p w14:paraId="4DD24850" w14:textId="77777777"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Ce modèle bat au rythme d’un mouvement à quartz d’une autonomie de 8 ans. Il dispose d’une étanchéité de 5 ATM (approximativement 50 m). </w:t>
      </w:r>
    </w:p>
    <w:p w14:paraId="4DD24853" w14:textId="77777777" w:rsidR="00661DCA" w:rsidRPr="00D4232B" w:rsidRDefault="00661DCA">
      <w:pPr>
        <w:pStyle w:val="Corps"/>
        <w:jc w:val="both"/>
        <w:rPr>
          <w:rFonts w:ascii="Times New Roman" w:hAnsi="Times New Roman" w:cs="Times New Roman"/>
          <w:sz w:val="24"/>
          <w:szCs w:val="24"/>
        </w:rPr>
      </w:pPr>
    </w:p>
    <w:p w14:paraId="4DD24854" w14:textId="77777777" w:rsidR="00661DCA" w:rsidRPr="00D4232B" w:rsidRDefault="00661DCA">
      <w:pPr>
        <w:pStyle w:val="Corps"/>
        <w:jc w:val="both"/>
        <w:rPr>
          <w:rFonts w:ascii="Times New Roman" w:hAnsi="Times New Roman" w:cs="Times New Roman"/>
          <w:sz w:val="24"/>
          <w:szCs w:val="24"/>
        </w:rPr>
      </w:pPr>
    </w:p>
    <w:p w14:paraId="4DD24855" w14:textId="55CE8421" w:rsidR="00661DCA" w:rsidRPr="00D4232B" w:rsidRDefault="003C42A5" w:rsidP="006C4D74">
      <w:pPr>
        <w:pStyle w:val="Corps"/>
        <w:jc w:val="both"/>
        <w:rPr>
          <w:rFonts w:ascii="Times New Roman" w:hAnsi="Times New Roman" w:cs="Times New Roman"/>
          <w:b/>
          <w:bCs/>
          <w:sz w:val="24"/>
          <w:szCs w:val="24"/>
          <w:lang w:val="fr-FR"/>
        </w:rPr>
      </w:pPr>
      <w:r w:rsidRPr="00D4232B">
        <w:rPr>
          <w:rFonts w:ascii="Times New Roman" w:hAnsi="Times New Roman" w:cs="Times New Roman"/>
          <w:b/>
          <w:bCs/>
          <w:sz w:val="24"/>
          <w:szCs w:val="24"/>
          <w:lang w:val="fr-FR"/>
        </w:rPr>
        <w:t>Hampton M0A10751</w:t>
      </w:r>
    </w:p>
    <w:p w14:paraId="4DD24856" w14:textId="77777777" w:rsidR="00661DCA" w:rsidRPr="00D4232B" w:rsidRDefault="00661DCA">
      <w:pPr>
        <w:pStyle w:val="Corps"/>
        <w:jc w:val="both"/>
        <w:rPr>
          <w:rFonts w:ascii="Times New Roman" w:hAnsi="Times New Roman" w:cs="Times New Roman"/>
          <w:sz w:val="24"/>
          <w:szCs w:val="24"/>
        </w:rPr>
      </w:pPr>
    </w:p>
    <w:p w14:paraId="4DD24857" w14:textId="77777777"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Les heures et les minutes s’écoulent au fil de chiffres arabes à 12h et à 6h, d’index rivés dorés, d’aiguilles glaive facettées dorées et d’un chemin de minuterie gris qui s’intègrent dans le décor lumineux du cadran opalin et grainé.</w:t>
      </w:r>
    </w:p>
    <w:p w14:paraId="4DD24858" w14:textId="77777777" w:rsidR="00661DCA" w:rsidRPr="00D4232B" w:rsidRDefault="00661DCA">
      <w:pPr>
        <w:pStyle w:val="Corps"/>
        <w:jc w:val="both"/>
        <w:rPr>
          <w:rFonts w:ascii="Times New Roman" w:hAnsi="Times New Roman" w:cs="Times New Roman"/>
          <w:sz w:val="24"/>
          <w:szCs w:val="24"/>
        </w:rPr>
      </w:pPr>
    </w:p>
    <w:p w14:paraId="4DD24859" w14:textId="4B1247A8"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Les finitions dorées et l’acier inoxydable poli de la boîte, de 35 x 22,2 mm et 6,9 mm d’épaisseur, se répondent et se complètent. Une glace saphir bombée inrayable protège celle-ci. La couronne en acier PVD doré est de forme cabochon, joliment orné d’une agate </w:t>
      </w:r>
      <w:r w:rsidRPr="00D4232B">
        <w:rPr>
          <w:rFonts w:ascii="Times New Roman" w:hAnsi="Times New Roman" w:cs="Times New Roman"/>
          <w:strike/>
          <w:sz w:val="24"/>
          <w:szCs w:val="24"/>
          <w:lang w:val="fr-FR"/>
        </w:rPr>
        <w:t>synthétique</w:t>
      </w:r>
      <w:r w:rsidRPr="00D4232B">
        <w:rPr>
          <w:rFonts w:ascii="Times New Roman" w:hAnsi="Times New Roman" w:cs="Times New Roman"/>
          <w:sz w:val="24"/>
          <w:szCs w:val="24"/>
          <w:lang w:val="fr-FR"/>
        </w:rPr>
        <w:t xml:space="preserve"> noire incrustée. Le fon</w:t>
      </w:r>
      <w:r w:rsidR="0045604F" w:rsidRPr="00D4232B">
        <w:rPr>
          <w:rFonts w:ascii="Times New Roman" w:hAnsi="Times New Roman" w:cs="Times New Roman"/>
          <w:sz w:val="24"/>
          <w:szCs w:val="24"/>
          <w:lang w:val="fr-FR"/>
        </w:rPr>
        <w:t>d</w:t>
      </w:r>
      <w:r w:rsidRPr="00D4232B">
        <w:rPr>
          <w:rFonts w:ascii="Times New Roman" w:hAnsi="Times New Roman" w:cs="Times New Roman"/>
          <w:sz w:val="24"/>
          <w:szCs w:val="24"/>
          <w:lang w:val="fr-FR"/>
        </w:rPr>
        <w:t xml:space="preserve"> plein peut être gravé sur-mesure.</w:t>
      </w:r>
    </w:p>
    <w:p w14:paraId="4DD2485A" w14:textId="77777777" w:rsidR="00661DCA" w:rsidRPr="00D4232B" w:rsidRDefault="00661DCA">
      <w:pPr>
        <w:pStyle w:val="Corps"/>
        <w:jc w:val="both"/>
        <w:rPr>
          <w:rFonts w:ascii="Times New Roman" w:hAnsi="Times New Roman" w:cs="Times New Roman"/>
          <w:sz w:val="24"/>
          <w:szCs w:val="24"/>
        </w:rPr>
      </w:pPr>
    </w:p>
    <w:p w14:paraId="4C688C1D" w14:textId="05EF73A4" w:rsidR="00FC73E1" w:rsidRDefault="00FC73E1">
      <w:pPr>
        <w:pStyle w:val="Corps"/>
        <w:jc w:val="both"/>
        <w:rPr>
          <w:rFonts w:ascii="Times New Roman" w:hAnsi="Times New Roman" w:cs="Times New Roman"/>
          <w:sz w:val="24"/>
          <w:szCs w:val="24"/>
          <w:lang w:val="fr-FR"/>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772158DE" wp14:editId="4ADE83E8">
            <wp:extent cx="2945548" cy="4050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2874" cy="4060740"/>
                    </a:xfrm>
                    <a:prstGeom prst="rect">
                      <a:avLst/>
                    </a:prstGeom>
                  </pic:spPr>
                </pic:pic>
              </a:graphicData>
            </a:graphic>
          </wp:inline>
        </w:drawing>
      </w: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4E33FD58" wp14:editId="7E6E56EE">
            <wp:extent cx="3014812" cy="414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8925" cy="4151571"/>
                    </a:xfrm>
                    <a:prstGeom prst="rect">
                      <a:avLst/>
                    </a:prstGeom>
                  </pic:spPr>
                </pic:pic>
              </a:graphicData>
            </a:graphic>
          </wp:inline>
        </w:drawing>
      </w:r>
    </w:p>
    <w:p w14:paraId="21ADCE3A" w14:textId="77777777" w:rsidR="00FC73E1" w:rsidRDefault="00FC73E1">
      <w:pPr>
        <w:pStyle w:val="Corps"/>
        <w:jc w:val="both"/>
        <w:rPr>
          <w:rFonts w:ascii="Times New Roman" w:hAnsi="Times New Roman" w:cs="Times New Roman"/>
          <w:sz w:val="24"/>
          <w:szCs w:val="24"/>
          <w:lang w:val="fr-FR"/>
        </w:rPr>
      </w:pPr>
    </w:p>
    <w:p w14:paraId="4DD2485B" w14:textId="61D41EC8"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D’une souplesse offrant un confort optimal, le bracelet intégré trois rangs en acier inoxydable et acier coiffé </w:t>
      </w:r>
      <w:r w:rsidRPr="00D4232B">
        <w:rPr>
          <w:rFonts w:ascii="Times New Roman" w:hAnsi="Times New Roman" w:cs="Times New Roman"/>
          <w:sz w:val="24"/>
          <w:szCs w:val="24"/>
        </w:rPr>
        <w:t>or rose (GC200) poli-satin</w:t>
      </w:r>
      <w:r w:rsidRPr="00D4232B">
        <w:rPr>
          <w:rFonts w:ascii="Times New Roman" w:hAnsi="Times New Roman" w:cs="Times New Roman"/>
          <w:sz w:val="24"/>
          <w:szCs w:val="24"/>
          <w:lang w:val="fr-FR"/>
        </w:rPr>
        <w:t xml:space="preserve">é est interchangeable. Un système de barrettes droites à </w:t>
      </w:r>
      <w:r w:rsidRPr="00D4232B">
        <w:rPr>
          <w:rFonts w:ascii="Times New Roman" w:hAnsi="Times New Roman" w:cs="Times New Roman"/>
          <w:sz w:val="24"/>
          <w:szCs w:val="24"/>
        </w:rPr>
        <w:t>ergot tr</w:t>
      </w:r>
      <w:r w:rsidRPr="00D4232B">
        <w:rPr>
          <w:rFonts w:ascii="Times New Roman" w:hAnsi="Times New Roman" w:cs="Times New Roman"/>
          <w:sz w:val="24"/>
          <w:szCs w:val="24"/>
          <w:lang w:val="fr-FR"/>
        </w:rPr>
        <w:t>ès fiable permet de le changer sans outils.</w:t>
      </w:r>
    </w:p>
    <w:p w14:paraId="4DD2485C" w14:textId="77777777" w:rsidR="00661DCA" w:rsidRPr="00D4232B" w:rsidRDefault="003C42A5">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Son fermoir triple déployant avec poussoirs de sécurité est en acier inoxydable. </w:t>
      </w:r>
    </w:p>
    <w:p w14:paraId="4DD2485D" w14:textId="77777777" w:rsidR="00661DCA" w:rsidRPr="00D4232B" w:rsidRDefault="00661DCA">
      <w:pPr>
        <w:pStyle w:val="Corps"/>
        <w:jc w:val="both"/>
        <w:rPr>
          <w:rFonts w:ascii="Times New Roman" w:hAnsi="Times New Roman" w:cs="Times New Roman"/>
          <w:sz w:val="24"/>
          <w:szCs w:val="24"/>
        </w:rPr>
      </w:pPr>
    </w:p>
    <w:p w14:paraId="74EF97F3" w14:textId="09A441D2" w:rsidR="00C76466" w:rsidRDefault="003C42A5" w:rsidP="00C76466">
      <w:pPr>
        <w:pStyle w:val="Corps"/>
        <w:jc w:val="both"/>
        <w:rPr>
          <w:rFonts w:ascii="Times New Roman" w:hAnsi="Times New Roman" w:cs="Times New Roman"/>
          <w:sz w:val="24"/>
          <w:szCs w:val="24"/>
          <w:lang w:val="fr-FR"/>
        </w:rPr>
      </w:pPr>
      <w:r w:rsidRPr="00D4232B">
        <w:rPr>
          <w:rFonts w:ascii="Times New Roman" w:hAnsi="Times New Roman" w:cs="Times New Roman"/>
          <w:sz w:val="24"/>
          <w:szCs w:val="24"/>
          <w:lang w:val="fr-FR"/>
        </w:rPr>
        <w:t xml:space="preserve">Un mouvement à quartz d’une autonomie de 8 ans anime le mécanisme horloger de ce garde-temps, qui bénéficie d’une étanchéité de 5 ATM (approximativement 50 m). </w:t>
      </w:r>
    </w:p>
    <w:p w14:paraId="2B791E66" w14:textId="77777777" w:rsidR="00C76466" w:rsidRPr="00C76466" w:rsidRDefault="00C76466" w:rsidP="00C76466">
      <w:pPr>
        <w:pStyle w:val="Corps"/>
        <w:jc w:val="both"/>
        <w:rPr>
          <w:rFonts w:ascii="Times New Roman" w:hAnsi="Times New Roman" w:cs="Times New Roman"/>
          <w:sz w:val="24"/>
          <w:szCs w:val="24"/>
        </w:rPr>
      </w:pPr>
    </w:p>
    <w:p w14:paraId="4EE063F6" w14:textId="2F2D38FA" w:rsidR="00FC73E1" w:rsidRDefault="00FC73E1">
      <w:pPr>
        <w:pStyle w:val="Corps"/>
        <w:jc w:val="both"/>
        <w:rPr>
          <w:rFonts w:ascii="Times New Roman" w:hAnsi="Times New Roman" w:cs="Times New Roman"/>
          <w:sz w:val="24"/>
          <w:szCs w:val="24"/>
        </w:rPr>
      </w:pPr>
      <w:r>
        <w:rPr>
          <w:rFonts w:ascii="Times New Roman" w:hAnsi="Times New Roman" w:cs="Times New Roman"/>
          <w:noProof/>
          <w:sz w:val="24"/>
          <w:szCs w:val="24"/>
          <w:lang w:val="fr-FR"/>
          <w14:textOutline w14:w="0" w14:cap="rnd" w14:cmpd="sng" w14:algn="ctr">
            <w14:noFill/>
            <w14:prstDash w14:val="solid"/>
            <w14:bevel/>
          </w14:textOutline>
        </w:rPr>
        <w:drawing>
          <wp:inline distT="0" distB="0" distL="0" distR="0" wp14:anchorId="0F63FF52" wp14:editId="2271CE43">
            <wp:extent cx="612013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33816" b="23620"/>
                    <a:stretch/>
                  </pic:blipFill>
                  <pic:spPr bwMode="auto">
                    <a:xfrm>
                      <a:off x="0" y="0"/>
                      <a:ext cx="6120130" cy="2933700"/>
                    </a:xfrm>
                    <a:prstGeom prst="rect">
                      <a:avLst/>
                    </a:prstGeom>
                    <a:ln>
                      <a:noFill/>
                    </a:ln>
                    <a:extLst>
                      <a:ext uri="{53640926-AAD7-44D8-BBD7-CCE9431645EC}">
                        <a14:shadowObscured xmlns:a14="http://schemas.microsoft.com/office/drawing/2010/main"/>
                      </a:ext>
                    </a:extLst>
                  </pic:spPr>
                </pic:pic>
              </a:graphicData>
            </a:graphic>
          </wp:inline>
        </w:drawing>
      </w:r>
    </w:p>
    <w:p w14:paraId="5170E9C7" w14:textId="77777777" w:rsidR="00FC73E1" w:rsidRPr="00D4232B" w:rsidRDefault="00FC73E1">
      <w:pPr>
        <w:pStyle w:val="Corps"/>
        <w:jc w:val="both"/>
        <w:rPr>
          <w:rFonts w:ascii="Times New Roman" w:hAnsi="Times New Roman" w:cs="Times New Roman"/>
          <w:sz w:val="24"/>
          <w:szCs w:val="24"/>
        </w:rPr>
      </w:pPr>
    </w:p>
    <w:p w14:paraId="4DD24864" w14:textId="744BC6C3" w:rsidR="00661DCA" w:rsidRDefault="003C42A5" w:rsidP="006C4D74">
      <w:pPr>
        <w:pStyle w:val="Corps"/>
        <w:jc w:val="both"/>
        <w:rPr>
          <w:rFonts w:ascii="Times New Roman" w:hAnsi="Times New Roman" w:cs="Times New Roman"/>
          <w:sz w:val="24"/>
          <w:szCs w:val="24"/>
        </w:rPr>
      </w:pPr>
      <w:r w:rsidRPr="00D4232B">
        <w:rPr>
          <w:rFonts w:ascii="Times New Roman" w:hAnsi="Times New Roman" w:cs="Times New Roman"/>
          <w:sz w:val="24"/>
          <w:szCs w:val="24"/>
          <w:lang w:val="fr-FR"/>
        </w:rPr>
        <w:t xml:space="preserve">Montre de forme par excellence, la Hampton illustre une fois encore sa prédisposition à nous éblouir au fil de variations qui témoignent de sa créativité historique. Elle joue de ses formes dans deux déclinaisons ultra chics avec une retenue stylistique qui fait d’elle cette interprète prodigieuse d’une horlogerie suisse d’un grand raffinement. </w:t>
      </w:r>
    </w:p>
    <w:p w14:paraId="394B19F3" w14:textId="77777777" w:rsidR="006C4D74" w:rsidRDefault="006C4D74" w:rsidP="006C4D74">
      <w:pPr>
        <w:pStyle w:val="Corps"/>
        <w:jc w:val="both"/>
        <w:rPr>
          <w:rFonts w:ascii="Times New Roman" w:hAnsi="Times New Roman" w:cs="Times New Roman"/>
          <w:sz w:val="24"/>
          <w:szCs w:val="24"/>
        </w:rPr>
      </w:pPr>
    </w:p>
    <w:p w14:paraId="233420FA" w14:textId="77777777" w:rsidR="006C4D74" w:rsidRDefault="006C4D74" w:rsidP="006C4D74">
      <w:pPr>
        <w:pStyle w:val="Corps"/>
        <w:jc w:val="both"/>
        <w:rPr>
          <w:rStyle w:val="Aucun"/>
          <w:rFonts w:ascii="Times New Roman" w:hAnsi="Times New Roman" w:cs="Times New Roman"/>
          <w:sz w:val="24"/>
          <w:szCs w:val="24"/>
        </w:rPr>
      </w:pPr>
    </w:p>
    <w:p w14:paraId="21E1CB33"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Fonts w:asciiTheme="majorBidi" w:eastAsia="SimSun" w:hAnsiTheme="majorBidi" w:cstheme="majorBidi"/>
          <w:noProof/>
          <w:kern w:val="3"/>
          <w:lang w:val="fr-FR" w:bidi="hi-IN"/>
        </w:rPr>
        <w:drawing>
          <wp:inline distT="0" distB="0" distL="0" distR="0" wp14:anchorId="6B25172D" wp14:editId="08F71403">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s="Times"/>
          <w:color w:val="000000"/>
          <w:sz w:val="22"/>
          <w:szCs w:val="22"/>
        </w:rPr>
        <w:t> </w:t>
      </w:r>
    </w:p>
    <w:p w14:paraId="6E3D15BA"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3877753C"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59D95197" w14:textId="77777777" w:rsidR="006C4D74" w:rsidRDefault="006C4D74" w:rsidP="006C4D7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b/>
          <w:bCs/>
          <w:color w:val="000000"/>
          <w:sz w:val="22"/>
          <w:szCs w:val="22"/>
          <w:lang w:val="fr-CH"/>
        </w:rPr>
        <w:t>INFORMATION:</w:t>
      </w:r>
      <w:r>
        <w:rPr>
          <w:rStyle w:val="eop"/>
          <w:rFonts w:ascii="Times" w:hAnsi="Times" w:cs="Times"/>
          <w:color w:val="000000"/>
          <w:sz w:val="22"/>
          <w:szCs w:val="22"/>
        </w:rPr>
        <w:t> </w:t>
      </w:r>
    </w:p>
    <w:p w14:paraId="011C030C"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2AAD9A22" w14:textId="72BB82E8" w:rsidR="006C4D74" w:rsidRDefault="006C4D74" w:rsidP="006C4D7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 xml:space="preserve">Modèle : </w:t>
      </w:r>
      <w:r w:rsidR="00F26051">
        <w:rPr>
          <w:rStyle w:val="normaltextrun"/>
          <w:rFonts w:ascii="Times" w:hAnsi="Times" w:cs="Times"/>
          <w:color w:val="000000"/>
          <w:sz w:val="22"/>
          <w:szCs w:val="22"/>
          <w:lang w:val="fr-CH"/>
        </w:rPr>
        <w:t>Hampton</w:t>
      </w:r>
      <w:r>
        <w:rPr>
          <w:rStyle w:val="normaltextrun"/>
          <w:rFonts w:ascii="Times" w:hAnsi="Times" w:cs="Times"/>
          <w:color w:val="000000"/>
          <w:sz w:val="22"/>
          <w:szCs w:val="22"/>
          <w:lang w:val="fr-CH"/>
        </w:rPr>
        <w:t xml:space="preserve"> 107</w:t>
      </w:r>
      <w:r w:rsidR="00F26051">
        <w:rPr>
          <w:rStyle w:val="normaltextrun"/>
          <w:rFonts w:ascii="Times" w:hAnsi="Times" w:cs="Times"/>
          <w:color w:val="000000"/>
          <w:sz w:val="22"/>
          <w:szCs w:val="22"/>
          <w:lang w:val="fr-CH"/>
        </w:rPr>
        <w:t>52</w:t>
      </w:r>
      <w:r>
        <w:rPr>
          <w:rStyle w:val="eop"/>
          <w:rFonts w:ascii="Times" w:hAnsi="Times" w:cs="Times"/>
          <w:color w:val="000000"/>
          <w:sz w:val="22"/>
          <w:szCs w:val="22"/>
        </w:rPr>
        <w:t> </w:t>
      </w:r>
    </w:p>
    <w:p w14:paraId="60FEDBB9" w14:textId="25AEBBFB" w:rsidR="006C4D74" w:rsidRDefault="006C4D74" w:rsidP="006C4D74">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s="Times"/>
          <w:color w:val="000000"/>
          <w:sz w:val="22"/>
          <w:szCs w:val="22"/>
          <w:lang w:val="fr-CH"/>
        </w:rPr>
        <w:t xml:space="preserve">Disponibilité : </w:t>
      </w:r>
      <w:r w:rsidR="00F26051">
        <w:rPr>
          <w:rStyle w:val="normaltextrun"/>
          <w:rFonts w:ascii="Times" w:hAnsi="Times" w:cs="Times"/>
          <w:color w:val="000000"/>
          <w:sz w:val="22"/>
          <w:szCs w:val="22"/>
          <w:lang w:val="fr-CH"/>
        </w:rPr>
        <w:t>Septembre</w:t>
      </w:r>
      <w:r>
        <w:rPr>
          <w:rStyle w:val="normaltextrun"/>
          <w:rFonts w:ascii="Times" w:hAnsi="Times" w:cs="Times"/>
          <w:color w:val="000000"/>
          <w:sz w:val="22"/>
          <w:szCs w:val="22"/>
          <w:lang w:val="fr-CH"/>
        </w:rPr>
        <w:t xml:space="preserve"> 2024</w:t>
      </w:r>
      <w:r>
        <w:rPr>
          <w:rStyle w:val="eop"/>
          <w:rFonts w:ascii="Times" w:hAnsi="Times" w:cs="Times"/>
          <w:color w:val="000000"/>
          <w:sz w:val="22"/>
          <w:szCs w:val="22"/>
        </w:rPr>
        <w:t> </w:t>
      </w:r>
    </w:p>
    <w:p w14:paraId="128C858A" w14:textId="77777777" w:rsidR="00F26051" w:rsidRDefault="00F26051" w:rsidP="006C4D74">
      <w:pPr>
        <w:pStyle w:val="paragraph"/>
        <w:spacing w:before="0" w:beforeAutospacing="0" w:after="0" w:afterAutospacing="0"/>
        <w:jc w:val="both"/>
        <w:textAlignment w:val="baseline"/>
        <w:rPr>
          <w:rStyle w:val="eop"/>
          <w:rFonts w:ascii="Times" w:hAnsi="Times" w:cs="Times"/>
          <w:color w:val="000000"/>
          <w:sz w:val="22"/>
          <w:szCs w:val="22"/>
        </w:rPr>
      </w:pPr>
    </w:p>
    <w:p w14:paraId="4B06BB85" w14:textId="1AD34257" w:rsidR="00F26051" w:rsidRDefault="00F26051" w:rsidP="00F26051">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s="Times"/>
          <w:color w:val="000000"/>
          <w:sz w:val="22"/>
          <w:szCs w:val="22"/>
          <w:lang w:val="fr-CH"/>
        </w:rPr>
        <w:t>Modèle : Hampton 10751</w:t>
      </w:r>
    </w:p>
    <w:p w14:paraId="75F32809" w14:textId="44898AB2" w:rsidR="00F26051" w:rsidRPr="00CE619E" w:rsidRDefault="00F26051" w:rsidP="00F26051">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s="Times"/>
          <w:color w:val="000000"/>
          <w:sz w:val="22"/>
          <w:szCs w:val="22"/>
          <w:lang w:val="fr-CH"/>
        </w:rPr>
        <w:t>Disponibilité : Septembre 2024</w:t>
      </w:r>
      <w:r>
        <w:rPr>
          <w:rStyle w:val="eop"/>
          <w:rFonts w:ascii="Times" w:hAnsi="Times" w:cs="Times"/>
          <w:color w:val="000000"/>
          <w:sz w:val="22"/>
          <w:szCs w:val="22"/>
        </w:rPr>
        <w:t> </w:t>
      </w:r>
    </w:p>
    <w:p w14:paraId="2C403797"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36A162E3"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Fonts w:asciiTheme="majorBidi" w:eastAsia="SimSun" w:hAnsiTheme="majorBidi" w:cstheme="majorBidi"/>
          <w:noProof/>
          <w:kern w:val="3"/>
          <w:lang w:val="fr-FR" w:bidi="hi-IN"/>
        </w:rPr>
        <w:drawing>
          <wp:inline distT="0" distB="0" distL="0" distR="0" wp14:anchorId="09C75D15" wp14:editId="404AA5A0">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s="Times"/>
          <w:color w:val="000000"/>
          <w:sz w:val="22"/>
          <w:szCs w:val="22"/>
        </w:rPr>
        <w:t> </w:t>
      </w:r>
    </w:p>
    <w:p w14:paraId="685B7FCB"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sz w:val="22"/>
          <w:szCs w:val="22"/>
        </w:rPr>
        <w:t> </w:t>
      </w:r>
    </w:p>
    <w:p w14:paraId="19428D14"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Style w:val="normaltextrun"/>
          <w:rFonts w:ascii="Times" w:hAnsi="Times" w:cs="Times"/>
          <w:b/>
          <w:bCs/>
          <w:color w:val="000000"/>
          <w:lang w:val="fr-CH"/>
        </w:rPr>
        <w:t>A PROPOS DE BAUME ET MERCIER :</w:t>
      </w:r>
      <w:r>
        <w:rPr>
          <w:rStyle w:val="eop"/>
          <w:rFonts w:ascii="Times" w:hAnsi="Times" w:cs="Times"/>
          <w:color w:val="000000"/>
        </w:rPr>
        <w:t> </w:t>
      </w:r>
    </w:p>
    <w:p w14:paraId="292AF52F"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s="Segoe UI"/>
          <w:color w:val="000000"/>
          <w:sz w:val="21"/>
          <w:szCs w:val="21"/>
        </w:rPr>
        <w:t> </w:t>
      </w:r>
    </w:p>
    <w:p w14:paraId="700CD966"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s="Times"/>
          <w:color w:val="000000"/>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Pr>
          <w:rStyle w:val="normaltextrun"/>
          <w:rFonts w:ascii="Times" w:hAnsi="Times" w:cs="Times"/>
          <w:b/>
          <w:bCs/>
          <w:color w:val="000000"/>
          <w:lang w:val="fr-CH"/>
        </w:rPr>
        <w:t>équilibre complémentaire entre parti-pris design autour de la forme et innovation horlogère au service du client</w:t>
      </w:r>
      <w:r>
        <w:rPr>
          <w:rStyle w:val="normaltextrun"/>
          <w:rFonts w:ascii="Times" w:hAnsi="Times" w:cs="Times"/>
          <w:color w:val="000000"/>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r>
        <w:rPr>
          <w:rStyle w:val="eop"/>
          <w:rFonts w:ascii="Times" w:hAnsi="Times" w:cs="Times"/>
          <w:color w:val="000000"/>
        </w:rPr>
        <w:t> </w:t>
      </w:r>
    </w:p>
    <w:p w14:paraId="37FD0947"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s="Times"/>
          <w:color w:val="000000"/>
        </w:rPr>
        <w:t> </w:t>
      </w:r>
    </w:p>
    <w:p w14:paraId="0159BFF0" w14:textId="77777777" w:rsidR="006C4D74" w:rsidRDefault="00EE1CF5" w:rsidP="006C4D74">
      <w:pPr>
        <w:pStyle w:val="paragraph"/>
        <w:spacing w:before="0" w:beforeAutospacing="0" w:after="0" w:afterAutospacing="0"/>
        <w:jc w:val="both"/>
        <w:textAlignment w:val="baseline"/>
        <w:rPr>
          <w:rFonts w:ascii="Segoe UI" w:hAnsi="Segoe UI" w:cs="Segoe UI"/>
          <w:sz w:val="18"/>
          <w:szCs w:val="18"/>
        </w:rPr>
      </w:pPr>
      <w:hyperlink r:id="rId14" w:tgtFrame="_blank" w:history="1">
        <w:r w:rsidR="006C4D74">
          <w:rPr>
            <w:rStyle w:val="normaltextrun"/>
            <w:rFonts w:ascii="Times" w:hAnsi="Times" w:cs="Times"/>
            <w:color w:val="000000"/>
            <w:u w:val="single"/>
            <w:lang w:val="fr-FR"/>
          </w:rPr>
          <w:t>www.baume-et-mercier.com</w:t>
        </w:r>
      </w:hyperlink>
      <w:r w:rsidR="006C4D74">
        <w:rPr>
          <w:rStyle w:val="eop"/>
          <w:rFonts w:ascii="Times" w:hAnsi="Times" w:cs="Times"/>
          <w:color w:val="000000"/>
        </w:rPr>
        <w:t> </w:t>
      </w:r>
    </w:p>
    <w:p w14:paraId="5FB44E7E" w14:textId="77777777" w:rsidR="006C4D74" w:rsidRPr="00D4232B" w:rsidRDefault="006C4D74" w:rsidP="006C4D74">
      <w:pPr>
        <w:pStyle w:val="Corps"/>
        <w:jc w:val="both"/>
        <w:rPr>
          <w:rFonts w:ascii="Times New Roman" w:hAnsi="Times New Roman" w:cs="Times New Roman"/>
          <w:sz w:val="24"/>
          <w:szCs w:val="24"/>
        </w:rPr>
      </w:pPr>
    </w:p>
    <w:sectPr w:rsidR="006C4D74" w:rsidRPr="00D4232B">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4D7CD" w14:textId="77777777" w:rsidR="00FD2D2B" w:rsidRDefault="00FD2D2B">
      <w:r>
        <w:separator/>
      </w:r>
    </w:p>
  </w:endnote>
  <w:endnote w:type="continuationSeparator" w:id="0">
    <w:p w14:paraId="2223B772" w14:textId="77777777" w:rsidR="00FD2D2B" w:rsidRDefault="00FD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718B9" w14:textId="77777777" w:rsidR="00FD2D2B" w:rsidRDefault="00FD2D2B">
      <w:r>
        <w:separator/>
      </w:r>
    </w:p>
  </w:footnote>
  <w:footnote w:type="continuationSeparator" w:id="0">
    <w:p w14:paraId="167F3759" w14:textId="77777777" w:rsidR="00FD2D2B" w:rsidRDefault="00FD2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CA06" w14:textId="1F121B60" w:rsidR="007605D9" w:rsidRDefault="007605D9" w:rsidP="007605D9">
    <w:pPr>
      <w:pStyle w:val="Header"/>
      <w:jc w:val="center"/>
    </w:pPr>
    <w:r>
      <w:rPr>
        <w:noProof/>
        <w:lang w:eastAsia="zh-CN"/>
      </w:rPr>
      <w:drawing>
        <wp:inline distT="0" distB="0" distL="0" distR="0" wp14:anchorId="14B0F77D" wp14:editId="64132012">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4068B"/>
    <w:multiLevelType w:val="hybridMultilevel"/>
    <w:tmpl w:val="59C41E78"/>
    <w:numStyleLink w:val="Puce"/>
  </w:abstractNum>
  <w:abstractNum w:abstractNumId="1" w15:restartNumberingAfterBreak="0">
    <w:nsid w:val="6A7B4076"/>
    <w:multiLevelType w:val="hybridMultilevel"/>
    <w:tmpl w:val="59C41E78"/>
    <w:styleLink w:val="Puce"/>
    <w:lvl w:ilvl="0" w:tplc="2F1EED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1A2DE9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578154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760B9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BAE094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F4EAE3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16A671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1CCD21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24904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tplc="51DE054A">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2D0A5E3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36E20084">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4524F9C8">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19926BFC">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45649680">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2E9211DA">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3D60F5C0">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6E08A3BA">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CA"/>
    <w:rsid w:val="00032655"/>
    <w:rsid w:val="002157FA"/>
    <w:rsid w:val="002332C2"/>
    <w:rsid w:val="002B43E7"/>
    <w:rsid w:val="003C42A5"/>
    <w:rsid w:val="00445B33"/>
    <w:rsid w:val="0045604F"/>
    <w:rsid w:val="004B5ADB"/>
    <w:rsid w:val="00572FB9"/>
    <w:rsid w:val="00661DCA"/>
    <w:rsid w:val="006C4D74"/>
    <w:rsid w:val="006C7775"/>
    <w:rsid w:val="00747973"/>
    <w:rsid w:val="007605D9"/>
    <w:rsid w:val="00781BDA"/>
    <w:rsid w:val="007F4097"/>
    <w:rsid w:val="00846D77"/>
    <w:rsid w:val="00A559A1"/>
    <w:rsid w:val="00A84559"/>
    <w:rsid w:val="00C3766E"/>
    <w:rsid w:val="00C76466"/>
    <w:rsid w:val="00D4232B"/>
    <w:rsid w:val="00D57C1A"/>
    <w:rsid w:val="00DD171C"/>
    <w:rsid w:val="00E927D2"/>
    <w:rsid w:val="00EE1CF5"/>
    <w:rsid w:val="00F26051"/>
    <w:rsid w:val="00FA42CD"/>
    <w:rsid w:val="00FC73E1"/>
    <w:rsid w:val="00FD2D2B"/>
    <w:rsid w:val="00FE501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DD2481B"/>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numbering" w:customStyle="1" w:styleId="Puce">
    <w:name w:val="Puce"/>
    <w:pPr>
      <w:numPr>
        <w:numId w:val="1"/>
      </w:numPr>
    </w:pPr>
  </w:style>
  <w:style w:type="paragraph" w:styleId="Revision">
    <w:name w:val="Revision"/>
    <w:hidden/>
    <w:uiPriority w:val="99"/>
    <w:semiHidden/>
    <w:rsid w:val="00A8455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45604F"/>
    <w:rPr>
      <w:sz w:val="16"/>
      <w:szCs w:val="16"/>
    </w:rPr>
  </w:style>
  <w:style w:type="paragraph" w:styleId="CommentText">
    <w:name w:val="annotation text"/>
    <w:basedOn w:val="Normal"/>
    <w:link w:val="CommentTextChar"/>
    <w:uiPriority w:val="99"/>
    <w:unhideWhenUsed/>
    <w:rsid w:val="0045604F"/>
    <w:rPr>
      <w:sz w:val="20"/>
      <w:szCs w:val="20"/>
    </w:rPr>
  </w:style>
  <w:style w:type="character" w:customStyle="1" w:styleId="CommentTextChar">
    <w:name w:val="Comment Text Char"/>
    <w:basedOn w:val="DefaultParagraphFont"/>
    <w:link w:val="CommentText"/>
    <w:uiPriority w:val="99"/>
    <w:rsid w:val="0045604F"/>
    <w:rPr>
      <w:lang w:val="en-US" w:eastAsia="en-US"/>
    </w:rPr>
  </w:style>
  <w:style w:type="paragraph" w:styleId="CommentSubject">
    <w:name w:val="annotation subject"/>
    <w:basedOn w:val="CommentText"/>
    <w:next w:val="CommentText"/>
    <w:link w:val="CommentSubjectChar"/>
    <w:uiPriority w:val="99"/>
    <w:semiHidden/>
    <w:unhideWhenUsed/>
    <w:rsid w:val="0045604F"/>
    <w:rPr>
      <w:b/>
      <w:bCs/>
    </w:rPr>
  </w:style>
  <w:style w:type="character" w:customStyle="1" w:styleId="CommentSubjectChar">
    <w:name w:val="Comment Subject Char"/>
    <w:basedOn w:val="CommentTextChar"/>
    <w:link w:val="CommentSubject"/>
    <w:uiPriority w:val="99"/>
    <w:semiHidden/>
    <w:rsid w:val="0045604F"/>
    <w:rPr>
      <w:b/>
      <w:bCs/>
      <w:lang w:val="en-US" w:eastAsia="en-US"/>
    </w:rPr>
  </w:style>
  <w:style w:type="paragraph" w:styleId="Header">
    <w:name w:val="header"/>
    <w:basedOn w:val="Normal"/>
    <w:link w:val="HeaderChar"/>
    <w:uiPriority w:val="99"/>
    <w:unhideWhenUsed/>
    <w:rsid w:val="00445B33"/>
    <w:pPr>
      <w:tabs>
        <w:tab w:val="center" w:pos="4536"/>
        <w:tab w:val="right" w:pos="9072"/>
      </w:tabs>
    </w:pPr>
  </w:style>
  <w:style w:type="character" w:customStyle="1" w:styleId="HeaderChar">
    <w:name w:val="Header Char"/>
    <w:basedOn w:val="DefaultParagraphFont"/>
    <w:link w:val="Header"/>
    <w:uiPriority w:val="99"/>
    <w:rsid w:val="00445B33"/>
    <w:rPr>
      <w:sz w:val="24"/>
      <w:szCs w:val="24"/>
      <w:lang w:val="en-US" w:eastAsia="en-US"/>
    </w:rPr>
  </w:style>
  <w:style w:type="paragraph" w:styleId="Footer">
    <w:name w:val="footer"/>
    <w:basedOn w:val="Normal"/>
    <w:link w:val="FooterChar"/>
    <w:uiPriority w:val="99"/>
    <w:unhideWhenUsed/>
    <w:rsid w:val="00445B33"/>
    <w:pPr>
      <w:tabs>
        <w:tab w:val="center" w:pos="4536"/>
        <w:tab w:val="right" w:pos="9072"/>
      </w:tabs>
    </w:pPr>
  </w:style>
  <w:style w:type="character" w:customStyle="1" w:styleId="FooterChar">
    <w:name w:val="Footer Char"/>
    <w:basedOn w:val="DefaultParagraphFont"/>
    <w:link w:val="Footer"/>
    <w:uiPriority w:val="99"/>
    <w:rsid w:val="00445B33"/>
    <w:rPr>
      <w:sz w:val="24"/>
      <w:szCs w:val="24"/>
      <w:lang w:val="en-US" w:eastAsia="en-US"/>
    </w:rPr>
  </w:style>
  <w:style w:type="paragraph" w:customStyle="1" w:styleId="paragraph">
    <w:name w:val="paragraph"/>
    <w:basedOn w:val="Normal"/>
    <w:rsid w:val="006C4D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6C4D74"/>
  </w:style>
  <w:style w:type="character" w:customStyle="1" w:styleId="normaltextrun">
    <w:name w:val="normaltextrun"/>
    <w:basedOn w:val="DefaultParagraphFont"/>
    <w:rsid w:val="006C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1397</Words>
  <Characters>7268</Characters>
  <Application>Microsoft Office Word</Application>
  <DocSecurity>0</DocSecurity>
  <Lines>153</Lines>
  <Paragraphs>35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14</cp:revision>
  <dcterms:created xsi:type="dcterms:W3CDTF">2024-08-14T13:31:00Z</dcterms:created>
  <dcterms:modified xsi:type="dcterms:W3CDTF">2024-08-23T07:12:00Z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a73158d3474414cf95ed740afde9bab0928f8048259ec4d83e41b780c6da9d0a</vt:lpwstr>
  </property>
</Properties>
</file>