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772220" w14:textId="77777777" w:rsidR="00D05C5F" w:rsidRPr="00D05C5F" w:rsidRDefault="00D05C5F" w:rsidP="00D05C5F">
      <w:pPr>
        <w:pStyle w:val="Corps"/>
        <w:jc w:val="center"/>
        <w:rPr>
          <w:color w:val="EE0000"/>
          <w:sz w:val="20"/>
          <w:szCs w:val="20"/>
          <w:lang w:val="en-US"/>
        </w:rPr>
      </w:pPr>
      <w:r w:rsidRPr="00D05C5F">
        <w:rPr>
          <w:b/>
          <w:bCs/>
          <w:color w:val="EE0000"/>
          <w:sz w:val="20"/>
          <w:szCs w:val="20"/>
          <w:lang w:val="en-US"/>
        </w:rPr>
        <w:t>EMBARGO DATE: APRIL 14</w:t>
      </w:r>
      <w:r w:rsidRPr="00D05C5F">
        <w:rPr>
          <w:b/>
          <w:bCs/>
          <w:color w:val="EE0000"/>
          <w:sz w:val="20"/>
          <w:szCs w:val="20"/>
          <w:vertAlign w:val="superscript"/>
          <w:lang w:val="en-US"/>
        </w:rPr>
        <w:t>TH</w:t>
      </w:r>
      <w:r w:rsidRPr="00D05C5F">
        <w:rPr>
          <w:b/>
          <w:bCs/>
          <w:color w:val="EE0000"/>
          <w:sz w:val="20"/>
          <w:szCs w:val="20"/>
          <w:lang w:val="en-US"/>
        </w:rPr>
        <w:t xml:space="preserve"> AT 8:30AM CET</w:t>
      </w:r>
    </w:p>
    <w:p w14:paraId="1FD0497F" w14:textId="77777777" w:rsidR="00506AAD" w:rsidRPr="00D05C5F" w:rsidRDefault="00506AAD" w:rsidP="00506AAD">
      <w:pPr>
        <w:pStyle w:val="Corps"/>
        <w:jc w:val="both"/>
        <w:rPr>
          <w:rStyle w:val="Aucun"/>
          <w:sz w:val="20"/>
          <w:szCs w:val="20"/>
          <w:lang w:val="en-US"/>
        </w:rPr>
      </w:pPr>
    </w:p>
    <w:p w14:paraId="3B5AA0D1" w14:textId="77777777" w:rsidR="00D05C5F" w:rsidRPr="00D05C5F" w:rsidRDefault="00D05C5F" w:rsidP="00506AAD">
      <w:pPr>
        <w:pStyle w:val="Corps"/>
        <w:jc w:val="both"/>
        <w:rPr>
          <w:rStyle w:val="Aucun"/>
          <w:sz w:val="20"/>
          <w:szCs w:val="20"/>
          <w:lang w:val="en-US"/>
        </w:rPr>
      </w:pPr>
    </w:p>
    <w:p w14:paraId="14A052F9" w14:textId="77777777" w:rsidR="00506AAD" w:rsidRDefault="00506AAD" w:rsidP="00506AAD">
      <w:pPr>
        <w:pStyle w:val="Corps"/>
        <w:jc w:val="center"/>
        <w:rPr>
          <w:rStyle w:val="Aucun"/>
          <w:b/>
          <w:bCs/>
          <w:sz w:val="20"/>
          <w:szCs w:val="20"/>
        </w:rPr>
      </w:pPr>
      <w:r>
        <w:rPr>
          <w:rStyle w:val="Aucun"/>
          <w:b/>
          <w:bCs/>
          <w:sz w:val="20"/>
          <w:szCs w:val="20"/>
        </w:rPr>
        <w:t>JOIA DE BAUME &amp; MERCIER</w:t>
      </w:r>
    </w:p>
    <w:p w14:paraId="659BD905" w14:textId="77777777" w:rsidR="00506AAD" w:rsidRDefault="00506AAD" w:rsidP="00506AAD">
      <w:pPr>
        <w:pStyle w:val="Corps"/>
        <w:jc w:val="center"/>
        <w:rPr>
          <w:rStyle w:val="Aucun"/>
          <w:b/>
          <w:bCs/>
          <w:sz w:val="20"/>
          <w:szCs w:val="20"/>
        </w:rPr>
      </w:pPr>
    </w:p>
    <w:p w14:paraId="26E1885C" w14:textId="77777777" w:rsidR="00506AAD" w:rsidRDefault="00506AAD" w:rsidP="00506AAD">
      <w:pPr>
        <w:pStyle w:val="Corps"/>
        <w:jc w:val="center"/>
        <w:rPr>
          <w:rStyle w:val="Aucun"/>
          <w:sz w:val="20"/>
          <w:szCs w:val="20"/>
        </w:rPr>
      </w:pPr>
      <w:r>
        <w:rPr>
          <w:rStyle w:val="Aucun"/>
          <w:b/>
          <w:bCs/>
          <w:sz w:val="20"/>
          <w:szCs w:val="20"/>
        </w:rPr>
        <w:t>ENTRE HÉRITAGE ET MODERNITÉ</w:t>
      </w:r>
      <w:r>
        <w:rPr>
          <w:rStyle w:val="Aucun"/>
          <w:sz w:val="20"/>
          <w:szCs w:val="20"/>
        </w:rPr>
        <w:t xml:space="preserve"> </w:t>
      </w:r>
    </w:p>
    <w:p w14:paraId="3538E858" w14:textId="77777777" w:rsidR="00506AAD" w:rsidRDefault="00506AAD" w:rsidP="00506AAD">
      <w:pPr>
        <w:pStyle w:val="Corps"/>
        <w:jc w:val="center"/>
        <w:rPr>
          <w:rStyle w:val="Aucun"/>
          <w:sz w:val="20"/>
          <w:szCs w:val="20"/>
        </w:rPr>
      </w:pPr>
    </w:p>
    <w:p w14:paraId="63365747" w14:textId="77777777" w:rsidR="00506AAD" w:rsidRDefault="00506AAD" w:rsidP="00506AAD">
      <w:pPr>
        <w:pStyle w:val="Corps"/>
        <w:jc w:val="center"/>
        <w:rPr>
          <w:rStyle w:val="Aucun"/>
          <w:sz w:val="20"/>
          <w:szCs w:val="20"/>
        </w:rPr>
      </w:pPr>
    </w:p>
    <w:p w14:paraId="36BF1A6E" w14:textId="77777777" w:rsidR="00506AAD" w:rsidRDefault="00506AAD" w:rsidP="00506AAD">
      <w:pPr>
        <w:pStyle w:val="Corps"/>
        <w:jc w:val="center"/>
        <w:rPr>
          <w:rStyle w:val="Aucun"/>
          <w:sz w:val="20"/>
          <w:szCs w:val="20"/>
        </w:rPr>
      </w:pPr>
    </w:p>
    <w:p w14:paraId="5C65CD6B" w14:textId="77777777" w:rsidR="00506AAD" w:rsidRDefault="00506AAD" w:rsidP="00506AAD">
      <w:pPr>
        <w:pStyle w:val="Corps"/>
        <w:jc w:val="both"/>
        <w:rPr>
          <w:rStyle w:val="Aucun"/>
          <w:sz w:val="20"/>
          <w:szCs w:val="20"/>
        </w:rPr>
      </w:pPr>
      <w:r w:rsidRPr="697FA671">
        <w:rPr>
          <w:rStyle w:val="Aucun"/>
          <w:b/>
          <w:bCs/>
          <w:sz w:val="20"/>
          <w:szCs w:val="20"/>
        </w:rPr>
        <w:t>Au cœur de la nouvelle collection Joia de Baume &amp; Mercier, une pièce sertie irradie. Inspirée d’un garde-temps historique de la Maison remontant aux années 1980 et paré de diamants, cette création fait revivre l’héritage de Baume &amp; Mercier qui prend vie dans une interprétation</w:t>
      </w:r>
      <w:r w:rsidRPr="697FA671">
        <w:rPr>
          <w:rStyle w:val="Aucun"/>
          <w:b/>
          <w:bCs/>
          <w:color w:val="EE220C"/>
          <w:sz w:val="20"/>
          <w:szCs w:val="20"/>
        </w:rPr>
        <w:t xml:space="preserve"> </w:t>
      </w:r>
      <w:r w:rsidRPr="697FA671">
        <w:rPr>
          <w:rStyle w:val="Aucun"/>
          <w:b/>
          <w:bCs/>
          <w:sz w:val="20"/>
          <w:szCs w:val="20"/>
        </w:rPr>
        <w:t>élégante, féminine et résolument contemporaine. Cette montre joaillière perpétue l’histoire qui unit, depuis plus de deux siècles, Baume &amp; Mercier et les femmes. La Joia de Baume &amp; Mercier M0A10850 envoûte avec son cadran argenté aux finitions satinées croisées, qui font écho au bracelet en acier à mailles écrasées, et sa lunette sertie de 40 diamants taille brillant. Le raffinement de ce garde-temps est sublimé par sa taille ajustée de 28 mm et par sa boîte dénuée de corne, soulignant les courbes rondes et douces d’une féminité assumée en quête de liberté, celle d’être soi.</w:t>
      </w:r>
      <w:r w:rsidRPr="697FA671">
        <w:rPr>
          <w:rStyle w:val="Aucun"/>
          <w:sz w:val="20"/>
          <w:szCs w:val="20"/>
        </w:rPr>
        <w:t xml:space="preserve">  </w:t>
      </w:r>
    </w:p>
    <w:p w14:paraId="63F63D56" w14:textId="51AA282E" w:rsidR="001D3F2F" w:rsidRPr="00506AAD" w:rsidRDefault="001D3F2F">
      <w:pPr>
        <w:pStyle w:val="Corps"/>
        <w:jc w:val="both"/>
        <w:rPr>
          <w:rStyle w:val="Aucun"/>
          <w:sz w:val="20"/>
          <w:szCs w:val="20"/>
        </w:rPr>
      </w:pPr>
    </w:p>
    <w:p w14:paraId="789C00E7" w14:textId="77777777" w:rsidR="001D3F2F" w:rsidRPr="00506AAD" w:rsidRDefault="001D3F2F">
      <w:pPr>
        <w:pStyle w:val="Corps"/>
        <w:jc w:val="both"/>
        <w:rPr>
          <w:rStyle w:val="Aucun"/>
          <w:sz w:val="20"/>
          <w:szCs w:val="20"/>
          <w:lang w:val="fr-CH"/>
        </w:rPr>
      </w:pPr>
    </w:p>
    <w:p w14:paraId="13DB9701" w14:textId="77777777" w:rsidR="001D3F2F" w:rsidRPr="00506AAD" w:rsidRDefault="008D0E1C">
      <w:pPr>
        <w:pStyle w:val="Corps"/>
        <w:jc w:val="center"/>
        <w:rPr>
          <w:rStyle w:val="Aucun"/>
          <w:sz w:val="20"/>
          <w:szCs w:val="20"/>
          <w:lang w:val="fr-CH"/>
        </w:rPr>
      </w:pPr>
      <w:r w:rsidRPr="00506AAD">
        <w:rPr>
          <w:rStyle w:val="Aucun"/>
          <w:sz w:val="20"/>
          <w:szCs w:val="20"/>
          <w:lang w:val="fr-CH"/>
        </w:rPr>
        <w:t>* * * * *</w:t>
      </w:r>
    </w:p>
    <w:p w14:paraId="6A3CC938" w14:textId="77777777" w:rsidR="001D3F2F" w:rsidRPr="00506AAD" w:rsidRDefault="001D3F2F">
      <w:pPr>
        <w:pStyle w:val="Corps"/>
        <w:jc w:val="both"/>
        <w:rPr>
          <w:rStyle w:val="Aucun"/>
          <w:sz w:val="20"/>
          <w:szCs w:val="20"/>
          <w:lang w:val="fr-CH"/>
        </w:rPr>
      </w:pPr>
    </w:p>
    <w:p w14:paraId="26E9B6DA" w14:textId="77777777" w:rsidR="00506AAD" w:rsidRDefault="00506AAD" w:rsidP="00506AAD">
      <w:pPr>
        <w:pStyle w:val="Corps"/>
        <w:jc w:val="both"/>
        <w:rPr>
          <w:rStyle w:val="Aucun"/>
          <w:sz w:val="20"/>
          <w:szCs w:val="20"/>
        </w:rPr>
      </w:pPr>
      <w:r w:rsidRPr="697FA671">
        <w:rPr>
          <w:rStyle w:val="Aucun"/>
          <w:sz w:val="20"/>
          <w:szCs w:val="20"/>
        </w:rPr>
        <w:t xml:space="preserve">En 2026, la Maison lance une nouvelle collection féminine : Joia de Baume &amp; Mercier. Parmi les quatre premiers modèles qui la composent, une pièce exceptionnelle incarne l’expression la plus accomplie de la collection et le lien entre héritage et modernité. Inspirée d’un modèle historique et des codes design très forts de la Maison, cette pièce joaillière ornée de 40 diamants taille brillant offre une interprétation élégante, féminine et moderne de l’horlogerie.  </w:t>
      </w:r>
    </w:p>
    <w:p w14:paraId="1CFF8633" w14:textId="77777777" w:rsidR="00A972EE" w:rsidRPr="00506AAD" w:rsidRDefault="00A972EE" w:rsidP="697FA671">
      <w:pPr>
        <w:pStyle w:val="Corps"/>
        <w:jc w:val="both"/>
        <w:rPr>
          <w:rStyle w:val="Aucun"/>
          <w:sz w:val="20"/>
          <w:szCs w:val="20"/>
        </w:rPr>
      </w:pPr>
    </w:p>
    <w:p w14:paraId="5B3AC6F1" w14:textId="77777777" w:rsidR="001D3F2F" w:rsidRPr="00506AAD" w:rsidRDefault="001D3F2F">
      <w:pPr>
        <w:pStyle w:val="Corps"/>
        <w:jc w:val="both"/>
        <w:rPr>
          <w:rStyle w:val="Aucun"/>
          <w:sz w:val="20"/>
          <w:szCs w:val="20"/>
          <w:lang w:val="fr-CH"/>
        </w:rPr>
      </w:pPr>
    </w:p>
    <w:p w14:paraId="78EEF2F3" w14:textId="1C5A6990" w:rsidR="001D3F2F" w:rsidRDefault="00A972EE" w:rsidP="00A972EE">
      <w:pPr>
        <w:pStyle w:val="Corps"/>
        <w:jc w:val="center"/>
        <w:rPr>
          <w:rStyle w:val="Aucun"/>
          <w:b/>
          <w:bCs/>
          <w:sz w:val="20"/>
          <w:szCs w:val="20"/>
          <w:lang w:val="en-US"/>
        </w:rPr>
      </w:pPr>
      <w:r>
        <w:rPr>
          <w:rStyle w:val="Aucun"/>
          <w:b/>
          <w:bCs/>
          <w:noProof/>
          <w:sz w:val="20"/>
          <w:szCs w:val="20"/>
          <w:lang w:val="en-US"/>
        </w:rPr>
        <w:drawing>
          <wp:inline distT="0" distB="0" distL="0" distR="0" wp14:anchorId="598C1FBB" wp14:editId="4103466F">
            <wp:extent cx="3969636" cy="4369981"/>
            <wp:effectExtent l="0" t="0" r="0" b="0"/>
            <wp:docPr id="342881200"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70632" cy="4371077"/>
                    </a:xfrm>
                    <a:prstGeom prst="rect">
                      <a:avLst/>
                    </a:prstGeom>
                    <a:noFill/>
                    <a:ln>
                      <a:noFill/>
                    </a:ln>
                  </pic:spPr>
                </pic:pic>
              </a:graphicData>
            </a:graphic>
          </wp:inline>
        </w:drawing>
      </w:r>
    </w:p>
    <w:p w14:paraId="5C9054B4" w14:textId="77777777" w:rsidR="00A972EE" w:rsidRPr="006C28D8" w:rsidRDefault="00A972EE" w:rsidP="00A972EE">
      <w:pPr>
        <w:pStyle w:val="Corps"/>
        <w:jc w:val="center"/>
        <w:rPr>
          <w:rStyle w:val="Aucun"/>
          <w:b/>
          <w:bCs/>
          <w:sz w:val="20"/>
          <w:szCs w:val="20"/>
          <w:lang w:val="en-US"/>
        </w:rPr>
      </w:pPr>
    </w:p>
    <w:p w14:paraId="01EB4799" w14:textId="77777777" w:rsidR="001D3F2F" w:rsidRDefault="001D3F2F">
      <w:pPr>
        <w:pStyle w:val="Corps"/>
        <w:jc w:val="both"/>
        <w:rPr>
          <w:rStyle w:val="Aucun"/>
          <w:b/>
          <w:bCs/>
          <w:sz w:val="20"/>
          <w:szCs w:val="20"/>
          <w:lang w:val="en-US"/>
        </w:rPr>
      </w:pPr>
    </w:p>
    <w:p w14:paraId="0ABE3DD1" w14:textId="77777777" w:rsidR="00D05C5F" w:rsidRDefault="00D05C5F">
      <w:pPr>
        <w:pStyle w:val="Corps"/>
        <w:jc w:val="both"/>
        <w:rPr>
          <w:rStyle w:val="Aucun"/>
          <w:b/>
          <w:bCs/>
          <w:sz w:val="20"/>
          <w:szCs w:val="20"/>
          <w:lang w:val="en-US"/>
        </w:rPr>
      </w:pPr>
    </w:p>
    <w:p w14:paraId="69334C18" w14:textId="77777777" w:rsidR="00D05C5F" w:rsidRPr="006C28D8" w:rsidRDefault="00D05C5F">
      <w:pPr>
        <w:pStyle w:val="Corps"/>
        <w:jc w:val="both"/>
        <w:rPr>
          <w:rStyle w:val="Aucun"/>
          <w:b/>
          <w:bCs/>
          <w:sz w:val="20"/>
          <w:szCs w:val="20"/>
          <w:lang w:val="en-US"/>
        </w:rPr>
      </w:pPr>
    </w:p>
    <w:p w14:paraId="5EE56FD9" w14:textId="77777777" w:rsidR="00506AAD" w:rsidRPr="001311B2" w:rsidRDefault="00506AAD" w:rsidP="00506AAD">
      <w:pPr>
        <w:pStyle w:val="Corps"/>
        <w:jc w:val="both"/>
        <w:rPr>
          <w:rStyle w:val="Aucun"/>
          <w:b/>
          <w:bCs/>
          <w:sz w:val="20"/>
          <w:szCs w:val="20"/>
          <w:lang w:val="fr-CH"/>
        </w:rPr>
      </w:pPr>
      <w:r w:rsidRPr="001311B2">
        <w:rPr>
          <w:rStyle w:val="Aucun"/>
          <w:b/>
          <w:bCs/>
          <w:sz w:val="20"/>
          <w:szCs w:val="20"/>
          <w:lang w:val="fr-CH"/>
        </w:rPr>
        <w:lastRenderedPageBreak/>
        <w:t>L’esprit de la collection</w:t>
      </w:r>
    </w:p>
    <w:p w14:paraId="2300C022" w14:textId="77777777" w:rsidR="00506AAD" w:rsidRDefault="00506AAD" w:rsidP="00506AAD">
      <w:pPr>
        <w:pStyle w:val="Corps"/>
        <w:jc w:val="both"/>
        <w:rPr>
          <w:rStyle w:val="Aucun"/>
          <w:b/>
          <w:bCs/>
          <w:sz w:val="20"/>
          <w:szCs w:val="20"/>
        </w:rPr>
      </w:pPr>
    </w:p>
    <w:p w14:paraId="6ED7AC32" w14:textId="77777777" w:rsidR="00506AAD" w:rsidRDefault="00506AAD" w:rsidP="00506AAD">
      <w:pPr>
        <w:pStyle w:val="Corps"/>
        <w:jc w:val="both"/>
        <w:rPr>
          <w:rStyle w:val="Aucun"/>
          <w:sz w:val="20"/>
          <w:szCs w:val="20"/>
        </w:rPr>
      </w:pPr>
      <w:r w:rsidRPr="697FA671">
        <w:rPr>
          <w:rStyle w:val="Aucun"/>
          <w:sz w:val="20"/>
          <w:szCs w:val="20"/>
        </w:rPr>
        <w:t xml:space="preserve">La collection Joia de Baume &amp; Mercier incarne une montre qui ne cherche pas à s’imposer mais à révéler. Elle est l’écrin délicat, précieux et lumineux d’une féminité assumée et d’une liberté désirable, celle d’être soi. Elle a pour muse une jeune femme moderne, inspirante et un brin irrévérencieuse. Passant de la décontraction à l’élégance avec une aisance innée, elle maîtrise parfaitement les codes et n’hésite pas à s’en détourner avec grâce. Elle joue avec son style, tour à tour douce et audacieuse. Entre fraîcheur contemporaine et héritage intemporel, ce garde-temps bijou est une création raffinée entièrement façonnée comme des moments intimes et précieux de la vie, de ceux que Baume &amp; Mercier célèbre depuis 1830. </w:t>
      </w:r>
    </w:p>
    <w:p w14:paraId="62F5DDD1" w14:textId="77777777" w:rsidR="00506AAD" w:rsidRDefault="00506AAD" w:rsidP="00506AAD">
      <w:pPr>
        <w:pStyle w:val="Corps"/>
        <w:jc w:val="both"/>
        <w:rPr>
          <w:rStyle w:val="Aucun"/>
          <w:sz w:val="20"/>
          <w:szCs w:val="20"/>
        </w:rPr>
      </w:pPr>
    </w:p>
    <w:p w14:paraId="0D4B8B3F" w14:textId="77777777" w:rsidR="00506AAD" w:rsidRDefault="00506AAD" w:rsidP="00506AAD">
      <w:pPr>
        <w:pStyle w:val="Corps"/>
        <w:jc w:val="both"/>
        <w:rPr>
          <w:rStyle w:val="Aucun"/>
          <w:sz w:val="20"/>
          <w:szCs w:val="20"/>
        </w:rPr>
      </w:pPr>
    </w:p>
    <w:p w14:paraId="2629AE14" w14:textId="77777777" w:rsidR="00506AAD" w:rsidRPr="001311B2" w:rsidRDefault="00506AAD" w:rsidP="00506AAD">
      <w:pPr>
        <w:pStyle w:val="Corps"/>
        <w:jc w:val="both"/>
        <w:rPr>
          <w:rStyle w:val="Aucun"/>
          <w:sz w:val="20"/>
          <w:szCs w:val="20"/>
          <w:lang w:val="fr-CH"/>
        </w:rPr>
      </w:pPr>
      <w:r w:rsidRPr="001311B2">
        <w:rPr>
          <w:rStyle w:val="Aucun"/>
          <w:b/>
          <w:bCs/>
          <w:sz w:val="20"/>
          <w:szCs w:val="20"/>
          <w:lang w:val="fr-CH"/>
        </w:rPr>
        <w:t>L’héritage de Baume &amp; Mercier au cœur d’une pièce maîtresse contemporaine</w:t>
      </w:r>
    </w:p>
    <w:p w14:paraId="280805F7" w14:textId="77777777" w:rsidR="00506AAD" w:rsidRDefault="00506AAD" w:rsidP="00506AAD">
      <w:pPr>
        <w:pStyle w:val="Corps"/>
        <w:jc w:val="both"/>
        <w:rPr>
          <w:rStyle w:val="Aucun"/>
          <w:sz w:val="20"/>
          <w:szCs w:val="20"/>
        </w:rPr>
      </w:pPr>
    </w:p>
    <w:p w14:paraId="56D9A042" w14:textId="77777777" w:rsidR="00506AAD" w:rsidRDefault="00506AAD" w:rsidP="00506AAD">
      <w:pPr>
        <w:pStyle w:val="Corps"/>
        <w:jc w:val="both"/>
        <w:rPr>
          <w:rStyle w:val="Aucun"/>
          <w:sz w:val="20"/>
          <w:szCs w:val="20"/>
        </w:rPr>
      </w:pPr>
      <w:r w:rsidRPr="697FA671">
        <w:rPr>
          <w:rStyle w:val="Aucun"/>
          <w:sz w:val="20"/>
          <w:szCs w:val="20"/>
        </w:rPr>
        <w:t>La montre Joia de Baume &amp; Mercier M0A10850 attire les regards et fait rayonner l’héritage de la Maison, dont elle réunit tout l’ADN autour du savoir-faire et de l’élégance. Conçue comme un objet de désir, cette montre joaillière s’inspire d’une pièce historique de la Maison datant des années 1980</w:t>
      </w:r>
      <w:r w:rsidRPr="697FA671">
        <w:rPr>
          <w:rStyle w:val="Aucun"/>
          <w:color w:val="EE220C"/>
          <w:sz w:val="20"/>
          <w:szCs w:val="20"/>
        </w:rPr>
        <w:t xml:space="preserve"> </w:t>
      </w:r>
      <w:r w:rsidRPr="697FA671">
        <w:rPr>
          <w:rStyle w:val="Aucun"/>
          <w:sz w:val="20"/>
          <w:szCs w:val="20"/>
        </w:rPr>
        <w:t xml:space="preserve">et ayant pour écrin une boîte de 24 </w:t>
      </w:r>
      <w:proofErr w:type="spellStart"/>
      <w:r w:rsidRPr="697FA671">
        <w:rPr>
          <w:rStyle w:val="Aucun"/>
          <w:sz w:val="20"/>
          <w:szCs w:val="20"/>
        </w:rPr>
        <w:t>mm.</w:t>
      </w:r>
      <w:proofErr w:type="spellEnd"/>
      <w:r w:rsidRPr="697FA671">
        <w:rPr>
          <w:rStyle w:val="Aucun"/>
          <w:color w:val="EE220C"/>
          <w:sz w:val="20"/>
          <w:szCs w:val="20"/>
        </w:rPr>
        <w:t xml:space="preserve"> </w:t>
      </w:r>
      <w:r w:rsidRPr="697FA671">
        <w:rPr>
          <w:rStyle w:val="Aucun"/>
          <w:sz w:val="20"/>
          <w:szCs w:val="20"/>
        </w:rPr>
        <w:t xml:space="preserve">La beauté et la force du design de cette montre Joia de Baume &amp; Mercier sont sublimées par les 40 diamants qui sertissent la lunette, et par le cadran argenté aux finitions satinées croisées qui fait écho au décor du bracelet à mailles écrasées créant une harmonie parfaite.  </w:t>
      </w:r>
    </w:p>
    <w:p w14:paraId="75E5E169" w14:textId="77777777" w:rsidR="00506AAD" w:rsidRPr="001311B2" w:rsidRDefault="00506AAD" w:rsidP="00506AAD">
      <w:pPr>
        <w:pStyle w:val="Corps"/>
        <w:jc w:val="both"/>
        <w:rPr>
          <w:rStyle w:val="Aucun"/>
          <w:sz w:val="20"/>
          <w:szCs w:val="20"/>
          <w:lang w:val="fr-CH"/>
        </w:rPr>
      </w:pPr>
      <w:r w:rsidRPr="001311B2">
        <w:rPr>
          <w:rStyle w:val="Aucun"/>
          <w:sz w:val="20"/>
          <w:szCs w:val="20"/>
          <w:lang w:val="fr-CH"/>
        </w:rPr>
        <w:t>Ce garde-temps témoigne d’un sens exigeant du détail et d’un savoir-faire d’une parfaite maîtrise.</w:t>
      </w:r>
    </w:p>
    <w:p w14:paraId="7ED7F581" w14:textId="77777777" w:rsidR="00A972EE" w:rsidRPr="00506AAD" w:rsidRDefault="00A972EE" w:rsidP="697FA671">
      <w:pPr>
        <w:pStyle w:val="Corps"/>
        <w:jc w:val="both"/>
        <w:rPr>
          <w:rStyle w:val="Aucun"/>
          <w:sz w:val="20"/>
          <w:szCs w:val="20"/>
          <w:lang w:val="fr-CH"/>
        </w:rPr>
      </w:pPr>
    </w:p>
    <w:p w14:paraId="4C9F1CCA" w14:textId="77777777" w:rsidR="00A972EE" w:rsidRPr="00506AAD" w:rsidRDefault="00A972EE" w:rsidP="697FA671">
      <w:pPr>
        <w:pStyle w:val="Corps"/>
        <w:jc w:val="both"/>
        <w:rPr>
          <w:rStyle w:val="Aucun"/>
          <w:sz w:val="20"/>
          <w:szCs w:val="20"/>
          <w:lang w:val="fr-CH"/>
        </w:rPr>
      </w:pPr>
    </w:p>
    <w:p w14:paraId="66DB4564" w14:textId="029456A2" w:rsidR="00A972EE" w:rsidRPr="006C28D8" w:rsidRDefault="00A972EE" w:rsidP="00A972EE">
      <w:pPr>
        <w:pStyle w:val="Corps"/>
        <w:jc w:val="center"/>
        <w:rPr>
          <w:rStyle w:val="Aucun"/>
          <w:sz w:val="20"/>
          <w:szCs w:val="20"/>
          <w:lang w:val="en-US"/>
        </w:rPr>
      </w:pPr>
      <w:r>
        <w:rPr>
          <w:rStyle w:val="Aucun"/>
          <w:noProof/>
          <w:sz w:val="20"/>
          <w:szCs w:val="20"/>
          <w:lang w:val="en"/>
        </w:rPr>
        <w:drawing>
          <wp:inline distT="0" distB="0" distL="0" distR="0" wp14:anchorId="64B5B053" wp14:editId="79B8C8FB">
            <wp:extent cx="3574801" cy="4486940"/>
            <wp:effectExtent l="0" t="0" r="6985" b="8890"/>
            <wp:docPr id="70920147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581277" cy="4495068"/>
                    </a:xfrm>
                    <a:prstGeom prst="rect">
                      <a:avLst/>
                    </a:prstGeom>
                    <a:noFill/>
                    <a:ln>
                      <a:noFill/>
                    </a:ln>
                  </pic:spPr>
                </pic:pic>
              </a:graphicData>
            </a:graphic>
          </wp:inline>
        </w:drawing>
      </w:r>
    </w:p>
    <w:p w14:paraId="71FC8964" w14:textId="77777777" w:rsidR="001D3F2F" w:rsidRPr="006C28D8" w:rsidRDefault="001D3F2F">
      <w:pPr>
        <w:pStyle w:val="Corps"/>
        <w:jc w:val="both"/>
        <w:rPr>
          <w:rStyle w:val="Aucun"/>
          <w:sz w:val="20"/>
          <w:szCs w:val="20"/>
          <w:lang w:val="en-US"/>
        </w:rPr>
      </w:pPr>
    </w:p>
    <w:p w14:paraId="3110D4D9" w14:textId="4BC1E90A" w:rsidR="697FA671" w:rsidRPr="006C28D8" w:rsidRDefault="697FA671" w:rsidP="697FA671">
      <w:pPr>
        <w:pStyle w:val="Corps"/>
        <w:jc w:val="both"/>
        <w:rPr>
          <w:rStyle w:val="Aucun"/>
          <w:sz w:val="20"/>
          <w:szCs w:val="20"/>
          <w:lang w:val="en-US"/>
        </w:rPr>
      </w:pPr>
    </w:p>
    <w:p w14:paraId="3508E0A8" w14:textId="77777777" w:rsidR="00506AAD" w:rsidRPr="001311B2" w:rsidRDefault="00506AAD" w:rsidP="00506AAD">
      <w:pPr>
        <w:pStyle w:val="Corps"/>
        <w:jc w:val="both"/>
        <w:rPr>
          <w:rStyle w:val="Aucun"/>
          <w:sz w:val="20"/>
          <w:szCs w:val="20"/>
          <w:lang w:val="fr-CH"/>
        </w:rPr>
      </w:pPr>
      <w:r w:rsidRPr="001311B2">
        <w:rPr>
          <w:rStyle w:val="Aucun"/>
          <w:b/>
          <w:bCs/>
          <w:sz w:val="20"/>
          <w:szCs w:val="20"/>
          <w:lang w:val="fr-CH"/>
        </w:rPr>
        <w:t>L’histoire</w:t>
      </w:r>
      <w:r w:rsidRPr="001311B2">
        <w:rPr>
          <w:rStyle w:val="Aucun"/>
          <w:b/>
          <w:bCs/>
          <w:color w:val="EE220C"/>
          <w:sz w:val="20"/>
          <w:szCs w:val="20"/>
          <w:lang w:val="fr-CH"/>
        </w:rPr>
        <w:t xml:space="preserve"> </w:t>
      </w:r>
      <w:r w:rsidRPr="001311B2">
        <w:rPr>
          <w:rStyle w:val="Aucun"/>
          <w:b/>
          <w:bCs/>
          <w:sz w:val="20"/>
          <w:szCs w:val="20"/>
          <w:lang w:val="fr-CH"/>
        </w:rPr>
        <w:t>qui unit Baume &amp; Mercier et les femmes</w:t>
      </w:r>
      <w:r w:rsidRPr="001311B2">
        <w:rPr>
          <w:rStyle w:val="Aucun"/>
          <w:sz w:val="20"/>
          <w:szCs w:val="20"/>
          <w:lang w:val="fr-CH"/>
        </w:rPr>
        <w:t xml:space="preserve">  </w:t>
      </w:r>
    </w:p>
    <w:p w14:paraId="309F6393" w14:textId="77777777" w:rsidR="00506AAD" w:rsidRDefault="00506AAD" w:rsidP="00506AAD">
      <w:pPr>
        <w:pStyle w:val="Corps"/>
        <w:jc w:val="both"/>
        <w:rPr>
          <w:rStyle w:val="Aucun"/>
          <w:sz w:val="20"/>
          <w:szCs w:val="20"/>
        </w:rPr>
      </w:pPr>
    </w:p>
    <w:p w14:paraId="6DBBD05F" w14:textId="77777777" w:rsidR="00506AAD" w:rsidRPr="001311B2" w:rsidRDefault="00506AAD" w:rsidP="00506AAD">
      <w:pPr>
        <w:pStyle w:val="Corps"/>
        <w:spacing w:line="259" w:lineRule="auto"/>
        <w:jc w:val="both"/>
        <w:rPr>
          <w:rStyle w:val="Aucun"/>
          <w:sz w:val="20"/>
          <w:szCs w:val="20"/>
          <w:lang w:val="fr-CH"/>
        </w:rPr>
      </w:pPr>
      <w:r w:rsidRPr="001311B2">
        <w:rPr>
          <w:rStyle w:val="Aucun"/>
          <w:sz w:val="20"/>
          <w:szCs w:val="20"/>
          <w:lang w:val="fr-CH"/>
        </w:rPr>
        <w:t xml:space="preserve">La longue histoire qui unit Baume &amp; Mercier et les femmes commence en 1918, lorsque Paul Mercier l’esthète s’associa avec William Baume, le pragmatique. Ils observent, alors, avec pertinence, l’émancipation des femmes. Celles-ci manifestent un intérêt certain pour les montres, qu’elles n’entendent pas limiter au seul réglage de l’heure. Dès lors, il va imaginer pour elles des garde-temps qui se distinguent par leur beauté et leur fantaisie ; parmi lesquels des montres-bijoux, véritables pièces joaillières qui font sensation. Elles seront </w:t>
      </w:r>
      <w:r w:rsidRPr="001311B2">
        <w:rPr>
          <w:rStyle w:val="Aucun"/>
          <w:sz w:val="20"/>
          <w:szCs w:val="20"/>
          <w:lang w:val="fr-CH"/>
        </w:rPr>
        <w:lastRenderedPageBreak/>
        <w:t>d’ailleurs distinguées dans l’indicateur général d’horlogerie DAVOINE de 1920, qui fait l’éloge de la « haute Fantaisie pour Dames » de Baume &amp; Mercier.</w:t>
      </w:r>
      <w:r w:rsidRPr="001311B2">
        <w:rPr>
          <w:rStyle w:val="Aucun"/>
          <w:color w:val="EE220C"/>
          <w:sz w:val="20"/>
          <w:szCs w:val="20"/>
          <w:lang w:val="fr-CH"/>
        </w:rPr>
        <w:t xml:space="preserve"> </w:t>
      </w:r>
    </w:p>
    <w:p w14:paraId="5935C1C6" w14:textId="77777777" w:rsidR="00506AAD" w:rsidRDefault="00506AAD" w:rsidP="00506AAD">
      <w:pPr>
        <w:pStyle w:val="Corps"/>
        <w:jc w:val="both"/>
        <w:rPr>
          <w:rStyle w:val="Aucun"/>
          <w:sz w:val="20"/>
          <w:szCs w:val="20"/>
        </w:rPr>
      </w:pPr>
    </w:p>
    <w:p w14:paraId="7E57AD1B" w14:textId="77777777" w:rsidR="00506AAD" w:rsidRPr="001311B2" w:rsidRDefault="00506AAD" w:rsidP="00506AAD">
      <w:pPr>
        <w:pStyle w:val="Corps"/>
        <w:jc w:val="both"/>
        <w:rPr>
          <w:rStyle w:val="Aucun"/>
          <w:sz w:val="20"/>
          <w:szCs w:val="20"/>
          <w:lang w:val="fr-CH"/>
        </w:rPr>
      </w:pPr>
      <w:r w:rsidRPr="001311B2">
        <w:rPr>
          <w:sz w:val="20"/>
          <w:szCs w:val="20"/>
        </w:rPr>
        <w:t xml:space="preserve">Très tôt, Baume &amp; Mercier met en lumière une femme moderne, active, forte et indépendante, bien décidée à s’affranchir des codes et des conventions tout en conservant sa féminité. Elle en fait, dans les années 1950, l’héroïne d’une publicité, sous les traits d’une femme médecin. </w:t>
      </w:r>
      <w:r w:rsidRPr="001311B2">
        <w:rPr>
          <w:rStyle w:val="Aucun"/>
          <w:sz w:val="20"/>
          <w:szCs w:val="20"/>
          <w:lang w:val="fr-CH"/>
        </w:rPr>
        <w:t xml:space="preserve">Les années 1970, 1980 et 1990 lui inspirent des pièces joaillières spectaculaires en or, certaines de forme manchette, parées de nacre, d’onyx, de lapis-lazuli ou encore de turquoise. </w:t>
      </w:r>
    </w:p>
    <w:p w14:paraId="0498DF65" w14:textId="77777777" w:rsidR="00506AAD" w:rsidRDefault="00506AAD" w:rsidP="00506AAD">
      <w:pPr>
        <w:pStyle w:val="Corps"/>
        <w:jc w:val="both"/>
        <w:rPr>
          <w:rStyle w:val="Aucun"/>
          <w:sz w:val="20"/>
          <w:szCs w:val="20"/>
        </w:rPr>
      </w:pPr>
    </w:p>
    <w:p w14:paraId="77BEDF75" w14:textId="77777777" w:rsidR="00506AAD" w:rsidRPr="001311B2" w:rsidRDefault="00506AAD" w:rsidP="00506AAD">
      <w:pPr>
        <w:pStyle w:val="Corps"/>
        <w:jc w:val="both"/>
        <w:rPr>
          <w:rStyle w:val="Aucun"/>
          <w:sz w:val="20"/>
          <w:szCs w:val="20"/>
          <w:lang w:val="fr-CH"/>
        </w:rPr>
      </w:pPr>
      <w:r w:rsidRPr="001311B2">
        <w:rPr>
          <w:rStyle w:val="Aucun"/>
          <w:sz w:val="20"/>
          <w:szCs w:val="20"/>
          <w:lang w:val="fr-CH"/>
        </w:rPr>
        <w:t xml:space="preserve">C’est dans ce sillage que la pièce historique des années 1980 et le modèle Joia de Baume &amp; Mercier M0A10850 s’inscrivent. </w:t>
      </w:r>
    </w:p>
    <w:p w14:paraId="00A979F1" w14:textId="77777777" w:rsidR="00506AAD" w:rsidRPr="00D05C5F" w:rsidRDefault="00506AAD" w:rsidP="00A972EE">
      <w:pPr>
        <w:pStyle w:val="Corps"/>
        <w:jc w:val="center"/>
        <w:rPr>
          <w:rStyle w:val="Aucun"/>
          <w:sz w:val="20"/>
          <w:szCs w:val="20"/>
          <w:lang w:val="fr-CH"/>
        </w:rPr>
      </w:pPr>
    </w:p>
    <w:p w14:paraId="79B7354D" w14:textId="77777777" w:rsidR="00D05C5F" w:rsidRDefault="00A972EE" w:rsidP="00A972EE">
      <w:pPr>
        <w:pStyle w:val="Corps"/>
        <w:jc w:val="center"/>
      </w:pPr>
      <w:r>
        <w:rPr>
          <w:rStyle w:val="Aucun"/>
          <w:noProof/>
          <w:sz w:val="20"/>
          <w:szCs w:val="20"/>
          <w:lang w:val="en"/>
        </w:rPr>
        <w:drawing>
          <wp:inline distT="0" distB="0" distL="0" distR="0" wp14:anchorId="65F7E832" wp14:editId="73BB82F4">
            <wp:extent cx="2305050" cy="4165600"/>
            <wp:effectExtent l="0" t="0" r="0" b="0"/>
            <wp:docPr id="177072715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25080" r="22296" b="4900"/>
                    <a:stretch>
                      <a:fillRect/>
                    </a:stretch>
                  </pic:blipFill>
                  <pic:spPr bwMode="auto">
                    <a:xfrm>
                      <a:off x="0" y="0"/>
                      <a:ext cx="2307797" cy="4170564"/>
                    </a:xfrm>
                    <a:prstGeom prst="rect">
                      <a:avLst/>
                    </a:prstGeom>
                    <a:noFill/>
                    <a:ln>
                      <a:noFill/>
                    </a:ln>
                    <a:extLst>
                      <a:ext uri="{53640926-AAD7-44D8-BBD7-CCE9431645EC}">
                        <a14:shadowObscured xmlns:a14="http://schemas.microsoft.com/office/drawing/2010/main"/>
                      </a:ext>
                    </a:extLst>
                  </pic:spPr>
                </pic:pic>
              </a:graphicData>
            </a:graphic>
          </wp:inline>
        </w:drawing>
      </w:r>
      <w:r w:rsidR="00D05C5F" w:rsidRPr="00D05C5F">
        <w:t xml:space="preserve"> </w:t>
      </w:r>
    </w:p>
    <w:p w14:paraId="5F001DB6" w14:textId="0288A7FE" w:rsidR="00A972EE" w:rsidRPr="00D05C5F" w:rsidRDefault="00D05C5F" w:rsidP="00A972EE">
      <w:pPr>
        <w:pStyle w:val="Corps"/>
        <w:jc w:val="center"/>
        <w:rPr>
          <w:rStyle w:val="Aucun"/>
          <w:sz w:val="20"/>
          <w:szCs w:val="20"/>
          <w:lang w:val="fr-CH"/>
        </w:rPr>
      </w:pPr>
      <w:r w:rsidRPr="00D05C5F">
        <w:rPr>
          <w:rStyle w:val="Aucun"/>
          <w:sz w:val="20"/>
          <w:szCs w:val="20"/>
          <w:lang w:val="fr-CH"/>
        </w:rPr>
        <w:t>Garde-temps joaillier des années 1980</w:t>
      </w:r>
      <w:r w:rsidRPr="00D05C5F">
        <w:rPr>
          <w:rStyle w:val="Aucun"/>
          <w:sz w:val="20"/>
          <w:szCs w:val="20"/>
          <w:lang w:val="fr-CH"/>
        </w:rPr>
        <w:t>, archive</w:t>
      </w:r>
    </w:p>
    <w:p w14:paraId="7FAF6715" w14:textId="77777777" w:rsidR="00D05C5F" w:rsidRDefault="00D05C5F" w:rsidP="00D05C5F">
      <w:pPr>
        <w:pStyle w:val="Corps"/>
        <w:rPr>
          <w:rStyle w:val="Aucun"/>
          <w:sz w:val="20"/>
          <w:szCs w:val="20"/>
          <w:lang w:val="fr-CH"/>
        </w:rPr>
      </w:pPr>
    </w:p>
    <w:p w14:paraId="51EC0ED5" w14:textId="77777777" w:rsidR="00D05C5F" w:rsidRDefault="00D05C5F" w:rsidP="00D05C5F">
      <w:pPr>
        <w:pStyle w:val="Corps"/>
        <w:rPr>
          <w:rStyle w:val="Aucun"/>
          <w:sz w:val="20"/>
          <w:szCs w:val="20"/>
          <w:lang w:val="fr-CH"/>
        </w:rPr>
      </w:pPr>
    </w:p>
    <w:p w14:paraId="2B7A370D" w14:textId="77777777" w:rsidR="00D05C5F" w:rsidRDefault="00D05C5F" w:rsidP="00D05C5F">
      <w:pPr>
        <w:pStyle w:val="Corps"/>
        <w:rPr>
          <w:rStyle w:val="Aucun"/>
          <w:sz w:val="20"/>
          <w:szCs w:val="20"/>
          <w:lang w:val="fr-CH"/>
        </w:rPr>
      </w:pPr>
    </w:p>
    <w:p w14:paraId="04D41999" w14:textId="77777777" w:rsidR="00D05C5F" w:rsidRDefault="00D05C5F" w:rsidP="00D05C5F">
      <w:pPr>
        <w:pStyle w:val="Corps"/>
        <w:rPr>
          <w:rStyle w:val="Aucun"/>
          <w:sz w:val="20"/>
          <w:szCs w:val="20"/>
          <w:lang w:val="fr-CH"/>
        </w:rPr>
      </w:pPr>
    </w:p>
    <w:p w14:paraId="474541BE" w14:textId="77777777" w:rsidR="00D05C5F" w:rsidRDefault="00D05C5F" w:rsidP="00D05C5F">
      <w:pPr>
        <w:pStyle w:val="Corps"/>
        <w:rPr>
          <w:rStyle w:val="Aucun"/>
          <w:sz w:val="20"/>
          <w:szCs w:val="20"/>
          <w:lang w:val="fr-CH"/>
        </w:rPr>
      </w:pPr>
    </w:p>
    <w:p w14:paraId="335A64B2" w14:textId="77777777" w:rsidR="00D05C5F" w:rsidRDefault="00D05C5F" w:rsidP="00D05C5F">
      <w:pPr>
        <w:pStyle w:val="Corps"/>
        <w:rPr>
          <w:rStyle w:val="Aucun"/>
          <w:sz w:val="20"/>
          <w:szCs w:val="20"/>
          <w:lang w:val="fr-CH"/>
        </w:rPr>
      </w:pPr>
    </w:p>
    <w:p w14:paraId="7F51E25C" w14:textId="77777777" w:rsidR="00D05C5F" w:rsidRDefault="00D05C5F" w:rsidP="00D05C5F">
      <w:pPr>
        <w:pStyle w:val="Corps"/>
        <w:rPr>
          <w:rStyle w:val="Aucun"/>
          <w:sz w:val="20"/>
          <w:szCs w:val="20"/>
          <w:lang w:val="fr-CH"/>
        </w:rPr>
      </w:pPr>
    </w:p>
    <w:p w14:paraId="77BA78C8" w14:textId="77777777" w:rsidR="00D05C5F" w:rsidRDefault="00D05C5F" w:rsidP="00D05C5F">
      <w:pPr>
        <w:pStyle w:val="Corps"/>
        <w:rPr>
          <w:rStyle w:val="Aucun"/>
          <w:sz w:val="20"/>
          <w:szCs w:val="20"/>
          <w:lang w:val="fr-CH"/>
        </w:rPr>
      </w:pPr>
    </w:p>
    <w:p w14:paraId="0D66876F" w14:textId="77777777" w:rsidR="00D05C5F" w:rsidRDefault="00D05C5F" w:rsidP="00D05C5F">
      <w:pPr>
        <w:pStyle w:val="Corps"/>
        <w:rPr>
          <w:rStyle w:val="Aucun"/>
          <w:sz w:val="20"/>
          <w:szCs w:val="20"/>
          <w:lang w:val="fr-CH"/>
        </w:rPr>
      </w:pPr>
    </w:p>
    <w:p w14:paraId="42626A34" w14:textId="77777777" w:rsidR="00D05C5F" w:rsidRDefault="00D05C5F" w:rsidP="00D05C5F">
      <w:pPr>
        <w:pStyle w:val="Corps"/>
        <w:rPr>
          <w:rStyle w:val="Aucun"/>
          <w:sz w:val="20"/>
          <w:szCs w:val="20"/>
          <w:lang w:val="fr-CH"/>
        </w:rPr>
      </w:pPr>
    </w:p>
    <w:p w14:paraId="5C65A9B0" w14:textId="77777777" w:rsidR="00D05C5F" w:rsidRDefault="00D05C5F" w:rsidP="00D05C5F">
      <w:pPr>
        <w:pStyle w:val="Corps"/>
        <w:rPr>
          <w:rStyle w:val="Aucun"/>
          <w:sz w:val="20"/>
          <w:szCs w:val="20"/>
          <w:lang w:val="fr-CH"/>
        </w:rPr>
      </w:pPr>
    </w:p>
    <w:p w14:paraId="7B3AACAD" w14:textId="77777777" w:rsidR="00D05C5F" w:rsidRDefault="00D05C5F" w:rsidP="00D05C5F">
      <w:pPr>
        <w:pStyle w:val="Corps"/>
        <w:rPr>
          <w:rStyle w:val="Aucun"/>
          <w:sz w:val="20"/>
          <w:szCs w:val="20"/>
          <w:lang w:val="fr-CH"/>
        </w:rPr>
      </w:pPr>
    </w:p>
    <w:p w14:paraId="26D5393B" w14:textId="77777777" w:rsidR="00D05C5F" w:rsidRDefault="00D05C5F" w:rsidP="00D05C5F">
      <w:pPr>
        <w:pStyle w:val="Corps"/>
        <w:rPr>
          <w:rStyle w:val="Aucun"/>
          <w:sz w:val="20"/>
          <w:szCs w:val="20"/>
          <w:lang w:val="fr-CH"/>
        </w:rPr>
      </w:pPr>
    </w:p>
    <w:p w14:paraId="17369A34" w14:textId="77777777" w:rsidR="00D05C5F" w:rsidRDefault="00D05C5F" w:rsidP="00D05C5F">
      <w:pPr>
        <w:pStyle w:val="Corps"/>
        <w:rPr>
          <w:rStyle w:val="Aucun"/>
          <w:sz w:val="20"/>
          <w:szCs w:val="20"/>
          <w:lang w:val="fr-CH"/>
        </w:rPr>
      </w:pPr>
    </w:p>
    <w:p w14:paraId="6CBA6D58" w14:textId="77777777" w:rsidR="00D05C5F" w:rsidRDefault="00D05C5F" w:rsidP="00D05C5F">
      <w:pPr>
        <w:pStyle w:val="Corps"/>
        <w:rPr>
          <w:rStyle w:val="Aucun"/>
          <w:sz w:val="20"/>
          <w:szCs w:val="20"/>
          <w:lang w:val="fr-CH"/>
        </w:rPr>
      </w:pPr>
    </w:p>
    <w:p w14:paraId="26763E03" w14:textId="77777777" w:rsidR="00D05C5F" w:rsidRDefault="00D05C5F" w:rsidP="00D05C5F">
      <w:pPr>
        <w:pStyle w:val="Corps"/>
        <w:rPr>
          <w:rStyle w:val="Aucun"/>
          <w:sz w:val="20"/>
          <w:szCs w:val="20"/>
          <w:lang w:val="fr-CH"/>
        </w:rPr>
      </w:pPr>
    </w:p>
    <w:p w14:paraId="2663033C" w14:textId="77777777" w:rsidR="00D05C5F" w:rsidRDefault="00D05C5F" w:rsidP="00D05C5F">
      <w:pPr>
        <w:pStyle w:val="Corps"/>
        <w:rPr>
          <w:rStyle w:val="Aucun"/>
          <w:sz w:val="20"/>
          <w:szCs w:val="20"/>
          <w:lang w:val="fr-CH"/>
        </w:rPr>
      </w:pPr>
    </w:p>
    <w:p w14:paraId="251BCCA1" w14:textId="77777777" w:rsidR="00D05C5F" w:rsidRDefault="00D05C5F" w:rsidP="00D05C5F">
      <w:pPr>
        <w:pStyle w:val="Corps"/>
        <w:rPr>
          <w:rStyle w:val="Aucun"/>
          <w:sz w:val="20"/>
          <w:szCs w:val="20"/>
          <w:lang w:val="fr-CH"/>
        </w:rPr>
      </w:pPr>
    </w:p>
    <w:p w14:paraId="4CFA3564" w14:textId="77777777" w:rsidR="00D05C5F" w:rsidRDefault="00D05C5F" w:rsidP="00D05C5F">
      <w:pPr>
        <w:pStyle w:val="Corps"/>
        <w:rPr>
          <w:rStyle w:val="Aucun"/>
          <w:sz w:val="20"/>
          <w:szCs w:val="20"/>
          <w:lang w:val="fr-CH"/>
        </w:rPr>
      </w:pPr>
    </w:p>
    <w:p w14:paraId="172EEBEC" w14:textId="77777777" w:rsidR="00D05C5F" w:rsidRPr="00D05C5F" w:rsidRDefault="00D05C5F" w:rsidP="00D05C5F">
      <w:pPr>
        <w:pStyle w:val="Corps"/>
        <w:rPr>
          <w:rStyle w:val="Aucun"/>
          <w:sz w:val="20"/>
          <w:szCs w:val="20"/>
          <w:lang w:val="fr-CH"/>
        </w:rPr>
      </w:pPr>
    </w:p>
    <w:p w14:paraId="2F260138" w14:textId="77777777" w:rsidR="001D3F2F" w:rsidRPr="00D05C5F" w:rsidRDefault="001D3F2F">
      <w:pPr>
        <w:pStyle w:val="Corps"/>
        <w:jc w:val="both"/>
        <w:rPr>
          <w:rStyle w:val="Aucun"/>
          <w:sz w:val="20"/>
          <w:szCs w:val="20"/>
          <w:lang w:val="fr-CH"/>
        </w:rPr>
      </w:pPr>
    </w:p>
    <w:p w14:paraId="4B1F053D" w14:textId="77777777" w:rsidR="00506AAD" w:rsidRDefault="00506AAD" w:rsidP="00506AAD">
      <w:pPr>
        <w:pStyle w:val="Corps"/>
        <w:jc w:val="both"/>
        <w:rPr>
          <w:rStyle w:val="Aucun"/>
          <w:b/>
          <w:bCs/>
          <w:sz w:val="20"/>
          <w:szCs w:val="20"/>
        </w:rPr>
      </w:pPr>
      <w:r w:rsidRPr="697FA671">
        <w:rPr>
          <w:rStyle w:val="Aucun"/>
          <w:b/>
          <w:bCs/>
          <w:sz w:val="20"/>
          <w:szCs w:val="20"/>
        </w:rPr>
        <w:lastRenderedPageBreak/>
        <w:t>Joia de Baume &amp; Mercier M0A10850 : une pièce joaillière lumineuse</w:t>
      </w:r>
    </w:p>
    <w:p w14:paraId="459EA5B8" w14:textId="77777777" w:rsidR="00A972EE" w:rsidRPr="00506AAD" w:rsidRDefault="00A972EE" w:rsidP="697FA671">
      <w:pPr>
        <w:pStyle w:val="Corps"/>
        <w:jc w:val="both"/>
        <w:rPr>
          <w:rStyle w:val="Aucun"/>
          <w:b/>
          <w:bCs/>
          <w:sz w:val="20"/>
          <w:szCs w:val="20"/>
        </w:rPr>
      </w:pPr>
    </w:p>
    <w:p w14:paraId="5AE32F67" w14:textId="11AE876D" w:rsidR="00A972EE" w:rsidRDefault="00A972EE" w:rsidP="697FA671">
      <w:pPr>
        <w:pStyle w:val="Corps"/>
        <w:jc w:val="both"/>
        <w:rPr>
          <w:rStyle w:val="Aucun"/>
          <w:b/>
          <w:bCs/>
          <w:sz w:val="20"/>
          <w:szCs w:val="20"/>
        </w:rPr>
      </w:pPr>
      <w:r>
        <w:rPr>
          <w:rStyle w:val="Aucun"/>
          <w:b/>
          <w:bCs/>
          <w:noProof/>
          <w:sz w:val="20"/>
          <w:szCs w:val="20"/>
          <w:lang w:val="en"/>
        </w:rPr>
        <w:drawing>
          <wp:inline distT="0" distB="0" distL="0" distR="0" wp14:anchorId="498B3F4A" wp14:editId="00140A3C">
            <wp:extent cx="2093518" cy="2880000"/>
            <wp:effectExtent l="0" t="0" r="0" b="0"/>
            <wp:docPr id="1132339693"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518" cy="2880000"/>
                    </a:xfrm>
                    <a:prstGeom prst="rect">
                      <a:avLst/>
                    </a:prstGeom>
                    <a:noFill/>
                    <a:ln>
                      <a:noFill/>
                    </a:ln>
                  </pic:spPr>
                </pic:pic>
              </a:graphicData>
            </a:graphic>
          </wp:inline>
        </w:drawing>
      </w:r>
      <w:r>
        <w:rPr>
          <w:rStyle w:val="Aucun"/>
          <w:b/>
          <w:bCs/>
          <w:noProof/>
          <w:sz w:val="20"/>
          <w:szCs w:val="20"/>
          <w:lang w:val="en"/>
        </w:rPr>
        <w:drawing>
          <wp:inline distT="0" distB="0" distL="0" distR="0" wp14:anchorId="4FDF2CA1" wp14:editId="437BD12A">
            <wp:extent cx="1831828" cy="2520000"/>
            <wp:effectExtent l="0" t="0" r="0" b="0"/>
            <wp:docPr id="85939332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31828" cy="2520000"/>
                    </a:xfrm>
                    <a:prstGeom prst="rect">
                      <a:avLst/>
                    </a:prstGeom>
                    <a:noFill/>
                    <a:ln>
                      <a:noFill/>
                    </a:ln>
                  </pic:spPr>
                </pic:pic>
              </a:graphicData>
            </a:graphic>
          </wp:inline>
        </w:drawing>
      </w:r>
      <w:r>
        <w:rPr>
          <w:rStyle w:val="Aucun"/>
          <w:b/>
          <w:bCs/>
          <w:noProof/>
          <w:sz w:val="20"/>
          <w:szCs w:val="20"/>
          <w:lang w:val="en"/>
        </w:rPr>
        <w:drawing>
          <wp:inline distT="0" distB="0" distL="0" distR="0" wp14:anchorId="3E8B36AC" wp14:editId="53501D2B">
            <wp:extent cx="2093518" cy="2880000"/>
            <wp:effectExtent l="0" t="0" r="0" b="0"/>
            <wp:docPr id="159801541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093518" cy="2880000"/>
                    </a:xfrm>
                    <a:prstGeom prst="rect">
                      <a:avLst/>
                    </a:prstGeom>
                    <a:noFill/>
                    <a:ln>
                      <a:noFill/>
                    </a:ln>
                  </pic:spPr>
                </pic:pic>
              </a:graphicData>
            </a:graphic>
          </wp:inline>
        </w:drawing>
      </w:r>
    </w:p>
    <w:p w14:paraId="73082888" w14:textId="4478590F" w:rsidR="001D3F2F" w:rsidRDefault="001D3F2F" w:rsidP="697FA671">
      <w:pPr>
        <w:jc w:val="both"/>
        <w:rPr>
          <w:rStyle w:val="Aucun"/>
          <w:rFonts w:ascii="Helvetica Neue" w:eastAsia="Helvetica Neue" w:hAnsi="Helvetica Neue" w:cs="Helvetica Neue"/>
          <w:sz w:val="20"/>
          <w:szCs w:val="20"/>
        </w:rPr>
      </w:pPr>
    </w:p>
    <w:p w14:paraId="4AC063D6" w14:textId="77777777" w:rsidR="00506AAD" w:rsidRDefault="00506AAD" w:rsidP="00506AAD">
      <w:pPr>
        <w:pStyle w:val="Corps"/>
        <w:numPr>
          <w:ilvl w:val="0"/>
          <w:numId w:val="7"/>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lang w:val="fr-FR"/>
        </w:rPr>
        <w:t>Mouvement</w:t>
      </w:r>
    </w:p>
    <w:p w14:paraId="51C2DAA3" w14:textId="77777777" w:rsidR="00506AAD" w:rsidRDefault="00506AAD" w:rsidP="00506AAD">
      <w:pPr>
        <w:pStyle w:val="Corps"/>
        <w:spacing w:line="259" w:lineRule="auto"/>
        <w:ind w:left="1440"/>
        <w:jc w:val="both"/>
        <w:rPr>
          <w:rFonts w:eastAsia="Helvetica Neue" w:cs="Helvetica Neue"/>
          <w:color w:val="000000" w:themeColor="text1"/>
          <w:sz w:val="20"/>
          <w:szCs w:val="20"/>
          <w:lang w:val="en-US"/>
        </w:rPr>
      </w:pPr>
      <w:r w:rsidRPr="697FA671">
        <w:rPr>
          <w:rFonts w:eastAsia="Helvetica Neue" w:cs="Helvetica Neue"/>
          <w:color w:val="000000" w:themeColor="text1"/>
          <w:sz w:val="20"/>
          <w:szCs w:val="20"/>
          <w:lang w:val="fr-FR"/>
        </w:rPr>
        <w:t>Quartz (Ronda 751)</w:t>
      </w:r>
    </w:p>
    <w:p w14:paraId="3B4A8D83" w14:textId="77777777" w:rsidR="00506AAD" w:rsidRDefault="00506AAD" w:rsidP="00506AAD">
      <w:pPr>
        <w:spacing w:line="259" w:lineRule="auto"/>
        <w:ind w:left="720" w:firstLine="720"/>
        <w:jc w:val="both"/>
        <w:rPr>
          <w:rFonts w:ascii="Helvetica Neue" w:eastAsia="Helvetica Neue" w:hAnsi="Helvetica Neue" w:cs="Helvetica Neue"/>
          <w:color w:val="000000" w:themeColor="text1"/>
          <w:sz w:val="20"/>
          <w:szCs w:val="20"/>
        </w:rPr>
      </w:pPr>
      <w:r w:rsidRPr="697FA671">
        <w:rPr>
          <w:rFonts w:ascii="Helvetica Neue" w:eastAsia="Helvetica Neue" w:hAnsi="Helvetica Neue" w:cs="Helvetica Neue"/>
          <w:color w:val="000000" w:themeColor="text1"/>
          <w:sz w:val="20"/>
          <w:szCs w:val="20"/>
          <w:lang w:val="fr-FR"/>
        </w:rPr>
        <w:t>Autonomie de 5 ans</w:t>
      </w:r>
    </w:p>
    <w:p w14:paraId="36239C74" w14:textId="77777777" w:rsidR="00506AAD" w:rsidRDefault="00506AAD" w:rsidP="00506AAD">
      <w:pPr>
        <w:pStyle w:val="Corps"/>
        <w:numPr>
          <w:ilvl w:val="0"/>
          <w:numId w:val="6"/>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lang w:val="fr-FR"/>
        </w:rPr>
        <w:t>Fonctions</w:t>
      </w:r>
    </w:p>
    <w:p w14:paraId="0F35DB05" w14:textId="77777777" w:rsidR="00506AAD" w:rsidRDefault="00506AAD" w:rsidP="00506AAD">
      <w:pPr>
        <w:pStyle w:val="Corps"/>
        <w:spacing w:line="259" w:lineRule="auto"/>
        <w:ind w:left="720" w:firstLine="720"/>
        <w:jc w:val="both"/>
        <w:rPr>
          <w:rFonts w:eastAsia="Helvetica Neue" w:cs="Helvetica Neue"/>
          <w:color w:val="000000" w:themeColor="text1"/>
          <w:sz w:val="20"/>
          <w:szCs w:val="20"/>
          <w:lang w:val="en-US"/>
        </w:rPr>
      </w:pPr>
      <w:r w:rsidRPr="697FA671">
        <w:rPr>
          <w:rFonts w:eastAsia="Helvetica Neue" w:cs="Helvetica Neue"/>
          <w:color w:val="000000" w:themeColor="text1"/>
          <w:sz w:val="20"/>
          <w:szCs w:val="20"/>
          <w:lang w:val="fr-FR"/>
        </w:rPr>
        <w:t>H/M</w:t>
      </w:r>
    </w:p>
    <w:p w14:paraId="2020103B" w14:textId="77777777" w:rsidR="00506AAD" w:rsidRDefault="00506AAD" w:rsidP="00506AAD">
      <w:pPr>
        <w:pStyle w:val="Corps"/>
        <w:numPr>
          <w:ilvl w:val="0"/>
          <w:numId w:val="5"/>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lang w:val="fr-FR"/>
        </w:rPr>
        <w:t>Boîte</w:t>
      </w:r>
    </w:p>
    <w:p w14:paraId="091B70DE" w14:textId="77777777" w:rsidR="00506AAD" w:rsidRDefault="00506AAD" w:rsidP="00506AAD">
      <w:pPr>
        <w:pStyle w:val="Corps"/>
        <w:spacing w:line="259" w:lineRule="auto"/>
        <w:ind w:left="720" w:firstLine="720"/>
        <w:jc w:val="both"/>
        <w:rPr>
          <w:rFonts w:eastAsia="Helvetica Neue" w:cs="Helvetica Neue"/>
          <w:color w:val="000000" w:themeColor="text1"/>
          <w:sz w:val="20"/>
          <w:szCs w:val="20"/>
          <w:lang w:val="en-US"/>
        </w:rPr>
      </w:pPr>
      <w:r w:rsidRPr="697FA671">
        <w:rPr>
          <w:rFonts w:eastAsia="Helvetica Neue" w:cs="Helvetica Neue"/>
          <w:color w:val="000000" w:themeColor="text1"/>
          <w:sz w:val="20"/>
          <w:szCs w:val="20"/>
          <w:lang w:val="fr-FR"/>
        </w:rPr>
        <w:t>Ronde sans cornes</w:t>
      </w:r>
    </w:p>
    <w:p w14:paraId="7CC5A86C"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Dimensions: 28 mm</w:t>
      </w:r>
    </w:p>
    <w:p w14:paraId="45DB24C8"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Épaisseur: 7,2 mm</w:t>
      </w:r>
    </w:p>
    <w:p w14:paraId="031ED5B7"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Boîte en acier inoxydable poli</w:t>
      </w:r>
    </w:p>
    <w:p w14:paraId="50F984C7"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 xml:space="preserve">Lunette en acier inoxydable poli sertie de 40 diamants (Dimensions brillant, Top </w:t>
      </w:r>
      <w:proofErr w:type="spellStart"/>
      <w:r w:rsidRPr="697FA671">
        <w:rPr>
          <w:rFonts w:eastAsia="Helvetica Neue" w:cs="Helvetica Neue"/>
          <w:color w:val="000000" w:themeColor="text1"/>
          <w:sz w:val="20"/>
          <w:szCs w:val="20"/>
          <w:lang w:val="fr-FR"/>
        </w:rPr>
        <w:t>Wesselton</w:t>
      </w:r>
      <w:proofErr w:type="spellEnd"/>
      <w:r w:rsidRPr="697FA671">
        <w:rPr>
          <w:rFonts w:eastAsia="Helvetica Neue" w:cs="Helvetica Neue"/>
          <w:color w:val="000000" w:themeColor="text1"/>
          <w:sz w:val="20"/>
          <w:szCs w:val="20"/>
          <w:lang w:val="fr-FR"/>
        </w:rPr>
        <w:t xml:space="preserve">, </w:t>
      </w:r>
      <w:r>
        <w:tab/>
      </w:r>
      <w:r w:rsidRPr="697FA671">
        <w:rPr>
          <w:rFonts w:eastAsia="Helvetica Neue" w:cs="Helvetica Neue"/>
          <w:color w:val="000000" w:themeColor="text1"/>
          <w:sz w:val="20"/>
          <w:szCs w:val="20"/>
          <w:lang w:val="fr-FR"/>
        </w:rPr>
        <w:t>qualité VS, 0,81 cts)</w:t>
      </w:r>
    </w:p>
    <w:p w14:paraId="0F67A216"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Verre saphir antireflet résistant aux rayures</w:t>
      </w:r>
    </w:p>
    <w:p w14:paraId="15C1DDAB"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 xml:space="preserve">Couronne bombée en acier inoxydable poli sertie d’une agate noire   </w:t>
      </w:r>
    </w:p>
    <w:p w14:paraId="49619B06"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lang w:val="fr-FR"/>
        </w:rPr>
        <w:t>Fond fermé en acier inoxydable poli (possibilité de le graver)</w:t>
      </w:r>
    </w:p>
    <w:p w14:paraId="40850DF8" w14:textId="77777777" w:rsidR="00506AAD" w:rsidRDefault="00506AAD" w:rsidP="00506AAD">
      <w:pPr>
        <w:pStyle w:val="Corps"/>
        <w:numPr>
          <w:ilvl w:val="0"/>
          <w:numId w:val="4"/>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lang w:val="fr-FR"/>
        </w:rPr>
        <w:t>Cadran</w:t>
      </w:r>
    </w:p>
    <w:p w14:paraId="4B75C64C" w14:textId="77777777" w:rsidR="00506AAD" w:rsidRDefault="00506AAD" w:rsidP="00506AAD">
      <w:pPr>
        <w:pStyle w:val="Corps"/>
        <w:spacing w:line="259" w:lineRule="auto"/>
        <w:ind w:left="720" w:firstLine="720"/>
        <w:jc w:val="both"/>
        <w:rPr>
          <w:rFonts w:eastAsia="Helvetica Neue" w:cs="Helvetica Neue"/>
          <w:color w:val="000000" w:themeColor="text1"/>
          <w:sz w:val="20"/>
          <w:szCs w:val="20"/>
        </w:rPr>
      </w:pPr>
      <w:r w:rsidRPr="697FA671">
        <w:rPr>
          <w:rFonts w:eastAsia="Helvetica Neue" w:cs="Helvetica Neue"/>
          <w:color w:val="000000" w:themeColor="text1"/>
          <w:sz w:val="20"/>
          <w:szCs w:val="20"/>
        </w:rPr>
        <w:t>Cadran argenté avec finition satinée croisée</w:t>
      </w:r>
      <w:r>
        <w:tab/>
      </w:r>
      <w:r>
        <w:tab/>
      </w:r>
      <w:r>
        <w:tab/>
      </w:r>
    </w:p>
    <w:p w14:paraId="00453E56" w14:textId="77777777" w:rsidR="00506AAD" w:rsidRPr="001311B2" w:rsidRDefault="00506AAD" w:rsidP="00506AAD">
      <w:pPr>
        <w:pStyle w:val="Corps"/>
        <w:spacing w:line="259" w:lineRule="auto"/>
        <w:ind w:left="720" w:firstLine="720"/>
        <w:jc w:val="both"/>
        <w:rPr>
          <w:rFonts w:eastAsia="Helvetica Neue" w:cs="Helvetica Neue"/>
          <w:color w:val="000000" w:themeColor="text1"/>
          <w:sz w:val="20"/>
          <w:szCs w:val="20"/>
        </w:rPr>
      </w:pPr>
      <w:r w:rsidRPr="697FA671">
        <w:rPr>
          <w:rFonts w:eastAsia="Helvetica Neue" w:cs="Helvetica Neue"/>
          <w:color w:val="000000" w:themeColor="text1"/>
          <w:sz w:val="20"/>
          <w:szCs w:val="20"/>
        </w:rPr>
        <w:t>Chiffres romains en décalque noire</w:t>
      </w:r>
    </w:p>
    <w:p w14:paraId="7B750BDB"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rPr>
        <w:t>Aiguilles feuilles ruthénium</w:t>
      </w:r>
    </w:p>
    <w:p w14:paraId="5454CD9D" w14:textId="77777777" w:rsidR="00506AAD" w:rsidRDefault="00506AAD" w:rsidP="00506AAD">
      <w:pPr>
        <w:pStyle w:val="Corps"/>
        <w:numPr>
          <w:ilvl w:val="0"/>
          <w:numId w:val="3"/>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rPr>
        <w:t>Bracelet</w:t>
      </w:r>
    </w:p>
    <w:p w14:paraId="5460EE67" w14:textId="77777777" w:rsidR="00506AAD" w:rsidRPr="001311B2" w:rsidRDefault="00506AAD" w:rsidP="00506AAD">
      <w:pPr>
        <w:pStyle w:val="Corps"/>
        <w:spacing w:line="259" w:lineRule="auto"/>
        <w:ind w:left="720" w:firstLine="720"/>
        <w:jc w:val="both"/>
        <w:rPr>
          <w:rFonts w:eastAsia="Helvetica Neue" w:cs="Helvetica Neue"/>
          <w:color w:val="000000" w:themeColor="text1"/>
          <w:sz w:val="20"/>
          <w:szCs w:val="20"/>
        </w:rPr>
      </w:pPr>
      <w:r w:rsidRPr="697FA671">
        <w:rPr>
          <w:rFonts w:eastAsia="Helvetica Neue" w:cs="Helvetica Neue"/>
          <w:color w:val="000000" w:themeColor="text1"/>
          <w:sz w:val="20"/>
          <w:szCs w:val="20"/>
        </w:rPr>
        <w:t xml:space="preserve">Bracelet interchangeable en acier inoxydable avec décoration embossée à mailles </w:t>
      </w:r>
      <w:r>
        <w:tab/>
      </w:r>
      <w:r>
        <w:tab/>
      </w:r>
      <w:r w:rsidRPr="697FA671">
        <w:rPr>
          <w:rFonts w:eastAsia="Helvetica Neue" w:cs="Helvetica Neue"/>
          <w:color w:val="000000" w:themeColor="text1"/>
          <w:sz w:val="20"/>
          <w:szCs w:val="20"/>
        </w:rPr>
        <w:t>écrasées</w:t>
      </w:r>
    </w:p>
    <w:p w14:paraId="25A6D49D" w14:textId="77777777" w:rsidR="00506AAD" w:rsidRDefault="00506AAD" w:rsidP="00506AAD">
      <w:pPr>
        <w:pStyle w:val="Corps"/>
        <w:spacing w:line="259" w:lineRule="auto"/>
        <w:ind w:left="720" w:firstLine="720"/>
        <w:jc w:val="both"/>
      </w:pPr>
      <w:r w:rsidRPr="697FA671">
        <w:rPr>
          <w:rFonts w:eastAsia="Helvetica Neue" w:cs="Helvetica Neue"/>
          <w:color w:val="000000" w:themeColor="text1"/>
          <w:sz w:val="20"/>
          <w:szCs w:val="20"/>
        </w:rPr>
        <w:t>Système de barrettes interchangeables permettant de changer le bracelet sans outil</w:t>
      </w:r>
    </w:p>
    <w:p w14:paraId="0C3753CB" w14:textId="77777777" w:rsidR="00506AAD" w:rsidRDefault="00506AAD" w:rsidP="00506AAD">
      <w:pPr>
        <w:pStyle w:val="Corps"/>
        <w:numPr>
          <w:ilvl w:val="0"/>
          <w:numId w:val="2"/>
        </w:numPr>
        <w:spacing w:line="259" w:lineRule="auto"/>
        <w:jc w:val="both"/>
        <w:rPr>
          <w:rFonts w:eastAsia="Helvetica Neue" w:cs="Helvetica Neue"/>
          <w:b/>
          <w:bCs/>
          <w:color w:val="000000" w:themeColor="text1"/>
          <w:sz w:val="20"/>
          <w:szCs w:val="20"/>
        </w:rPr>
      </w:pPr>
      <w:r w:rsidRPr="697FA671">
        <w:rPr>
          <w:rFonts w:eastAsia="Helvetica Neue" w:cs="Helvetica Neue"/>
          <w:b/>
          <w:bCs/>
          <w:color w:val="000000" w:themeColor="text1"/>
          <w:sz w:val="20"/>
          <w:szCs w:val="20"/>
        </w:rPr>
        <w:t>Fermoir</w:t>
      </w:r>
    </w:p>
    <w:p w14:paraId="41965489" w14:textId="77777777" w:rsidR="00506AAD" w:rsidRPr="001311B2" w:rsidRDefault="00506AAD" w:rsidP="00506AAD">
      <w:pPr>
        <w:pStyle w:val="Corps"/>
        <w:spacing w:line="259" w:lineRule="auto"/>
        <w:ind w:left="720" w:firstLine="720"/>
        <w:jc w:val="both"/>
        <w:rPr>
          <w:rFonts w:eastAsia="Helvetica Neue" w:cs="Helvetica Neue"/>
          <w:color w:val="000000" w:themeColor="text1"/>
          <w:sz w:val="20"/>
          <w:szCs w:val="20"/>
        </w:rPr>
      </w:pPr>
      <w:r w:rsidRPr="001311B2">
        <w:rPr>
          <w:rFonts w:eastAsia="Helvetica Neue" w:cs="Helvetica Neue"/>
          <w:color w:val="000000" w:themeColor="text1"/>
          <w:sz w:val="20"/>
          <w:szCs w:val="20"/>
        </w:rPr>
        <w:t xml:space="preserve">Boucle triple </w:t>
      </w:r>
      <w:proofErr w:type="spellStart"/>
      <w:r w:rsidRPr="001311B2">
        <w:rPr>
          <w:rFonts w:eastAsia="Helvetica Neue" w:cs="Helvetica Neue"/>
          <w:color w:val="000000" w:themeColor="text1"/>
          <w:sz w:val="20"/>
          <w:szCs w:val="20"/>
        </w:rPr>
        <w:t>déployante</w:t>
      </w:r>
      <w:proofErr w:type="spellEnd"/>
      <w:r w:rsidRPr="001311B2">
        <w:rPr>
          <w:rFonts w:eastAsia="Helvetica Neue" w:cs="Helvetica Neue"/>
          <w:color w:val="000000" w:themeColor="text1"/>
          <w:sz w:val="20"/>
          <w:szCs w:val="20"/>
        </w:rPr>
        <w:t xml:space="preserve"> en acier inoxydable poli</w:t>
      </w:r>
    </w:p>
    <w:p w14:paraId="3F35D1AE" w14:textId="77777777" w:rsidR="00506AAD" w:rsidRDefault="00506AAD" w:rsidP="00506AAD">
      <w:pPr>
        <w:pStyle w:val="Corps"/>
        <w:numPr>
          <w:ilvl w:val="0"/>
          <w:numId w:val="1"/>
        </w:numPr>
        <w:spacing w:line="259" w:lineRule="auto"/>
        <w:jc w:val="both"/>
        <w:rPr>
          <w:rFonts w:eastAsia="Helvetica Neue" w:cs="Helvetica Neue"/>
          <w:color w:val="000000" w:themeColor="text1"/>
          <w:sz w:val="20"/>
          <w:szCs w:val="20"/>
          <w:lang w:val="en-US"/>
        </w:rPr>
      </w:pPr>
      <w:r w:rsidRPr="697FA671">
        <w:rPr>
          <w:rFonts w:eastAsia="Helvetica Neue" w:cs="Helvetica Neue"/>
          <w:b/>
          <w:bCs/>
          <w:color w:val="000000" w:themeColor="text1"/>
          <w:sz w:val="20"/>
          <w:szCs w:val="20"/>
        </w:rPr>
        <w:t>Étanchéité</w:t>
      </w:r>
    </w:p>
    <w:p w14:paraId="0EB9C5BF" w14:textId="77777777" w:rsidR="00506AAD" w:rsidRDefault="00506AAD" w:rsidP="00506AAD">
      <w:pPr>
        <w:pStyle w:val="Corps"/>
        <w:spacing w:line="259" w:lineRule="auto"/>
        <w:ind w:left="720" w:firstLine="720"/>
        <w:jc w:val="both"/>
        <w:rPr>
          <w:rFonts w:eastAsia="Helvetica Neue" w:cs="Helvetica Neue"/>
          <w:color w:val="000000" w:themeColor="text1"/>
          <w:sz w:val="20"/>
          <w:szCs w:val="20"/>
          <w:lang w:val="en-US"/>
        </w:rPr>
      </w:pPr>
      <w:r w:rsidRPr="697FA671">
        <w:rPr>
          <w:rFonts w:eastAsia="Helvetica Neue" w:cs="Helvetica Neue"/>
          <w:color w:val="000000" w:themeColor="text1"/>
          <w:sz w:val="20"/>
          <w:szCs w:val="20"/>
        </w:rPr>
        <w:t>50m (env. 5 ATM)</w:t>
      </w:r>
    </w:p>
    <w:p w14:paraId="07E3F972" w14:textId="77777777" w:rsidR="00506AAD" w:rsidRDefault="00506AAD" w:rsidP="00506AAD">
      <w:pPr>
        <w:pStyle w:val="Corps"/>
        <w:jc w:val="both"/>
        <w:rPr>
          <w:rStyle w:val="Aucun"/>
          <w:rFonts w:eastAsia="Helvetica Neue" w:cs="Helvetica Neue"/>
          <w:sz w:val="20"/>
          <w:szCs w:val="20"/>
        </w:rPr>
      </w:pPr>
    </w:p>
    <w:p w14:paraId="4FE541B6" w14:textId="77777777" w:rsidR="00506AAD" w:rsidRPr="001311B2" w:rsidRDefault="00506AAD" w:rsidP="00506AAD">
      <w:pPr>
        <w:pStyle w:val="Corps"/>
        <w:jc w:val="both"/>
        <w:rPr>
          <w:rStyle w:val="Aucun"/>
          <w:sz w:val="20"/>
          <w:szCs w:val="20"/>
          <w:lang w:val="fr-CH"/>
        </w:rPr>
      </w:pPr>
      <w:r w:rsidRPr="001311B2">
        <w:rPr>
          <w:rStyle w:val="Aucun"/>
          <w:sz w:val="20"/>
          <w:szCs w:val="20"/>
          <w:lang w:val="fr-CH"/>
        </w:rPr>
        <w:t xml:space="preserve">Ce modèle est en production limitée. </w:t>
      </w:r>
    </w:p>
    <w:p w14:paraId="2916BEE8" w14:textId="77777777" w:rsidR="00506AAD" w:rsidRDefault="00506AAD" w:rsidP="00506AAD">
      <w:pPr>
        <w:pStyle w:val="Corps"/>
        <w:jc w:val="both"/>
        <w:rPr>
          <w:rStyle w:val="Aucun"/>
          <w:sz w:val="20"/>
          <w:szCs w:val="20"/>
        </w:rPr>
      </w:pPr>
    </w:p>
    <w:p w14:paraId="68A69150" w14:textId="77777777" w:rsidR="00506AAD" w:rsidRDefault="00506AAD" w:rsidP="00506AAD">
      <w:pPr>
        <w:pStyle w:val="Corps"/>
        <w:jc w:val="both"/>
        <w:rPr>
          <w:rStyle w:val="Aucun"/>
          <w:sz w:val="20"/>
          <w:szCs w:val="20"/>
        </w:rPr>
      </w:pPr>
    </w:p>
    <w:p w14:paraId="6FE619F6" w14:textId="07129D46" w:rsidR="001D3F2F" w:rsidRPr="00506AAD" w:rsidRDefault="00506AAD">
      <w:pPr>
        <w:pStyle w:val="Corps"/>
        <w:jc w:val="both"/>
      </w:pPr>
      <w:r w:rsidRPr="697FA671">
        <w:rPr>
          <w:color w:val="000000" w:themeColor="text1"/>
          <w:sz w:val="20"/>
          <w:szCs w:val="20"/>
          <w:lang w:val="fr-FR"/>
        </w:rPr>
        <w:t xml:space="preserve">Cette nouvelle collection Joia de Baume &amp; Mercier marque une étape significative pour la Maison : elle porte en elle l’esprit libre et novateur profondément ancré dans l’ADN de Baume &amp; Mercier et le patrimoine historique au sein duquel les montres féminines ont joué un rôle majeur dans le développement de la Maison. </w:t>
      </w:r>
      <w:r w:rsidRPr="697FA671">
        <w:rPr>
          <w:lang w:val="fr-FR"/>
        </w:rPr>
        <w:t xml:space="preserve"> </w:t>
      </w:r>
    </w:p>
    <w:sectPr w:rsidR="001D3F2F" w:rsidRPr="00506AAD">
      <w:headerReference w:type="default" r:id="rId14"/>
      <w:footerReference w:type="default" r:id="rId15"/>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AB395D" w14:textId="77777777" w:rsidR="00F7134F" w:rsidRDefault="00F7134F">
      <w:r>
        <w:separator/>
      </w:r>
    </w:p>
  </w:endnote>
  <w:endnote w:type="continuationSeparator" w:id="0">
    <w:p w14:paraId="70ADE3A4" w14:textId="77777777" w:rsidR="00F7134F" w:rsidRDefault="00F71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Helvetica Neue">
    <w:altName w:val="Arial"/>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14F507" w14:textId="77777777" w:rsidR="00F7134F" w:rsidRDefault="00F7134F">
      <w:r>
        <w:separator/>
      </w:r>
    </w:p>
  </w:footnote>
  <w:footnote w:type="continuationSeparator" w:id="0">
    <w:p w14:paraId="22C927EF" w14:textId="77777777" w:rsidR="00F7134F" w:rsidRDefault="00F713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9E4A01FA"/>
    <w:lvl w:ilvl="0" w:tplc="2FBA436C">
      <w:start w:val="1"/>
      <w:numFmt w:val="bullet"/>
      <w:lvlText w:val=""/>
      <w:lvlJc w:val="left"/>
      <w:pPr>
        <w:ind w:left="720" w:hanging="360"/>
      </w:pPr>
      <w:rPr>
        <w:rFonts w:ascii="Symbol" w:hAnsi="Symbol" w:hint="default"/>
      </w:rPr>
    </w:lvl>
    <w:lvl w:ilvl="1" w:tplc="16121CD0">
      <w:start w:val="1"/>
      <w:numFmt w:val="bullet"/>
      <w:lvlText w:val="o"/>
      <w:lvlJc w:val="left"/>
      <w:pPr>
        <w:ind w:left="1440" w:hanging="360"/>
      </w:pPr>
      <w:rPr>
        <w:rFonts w:ascii="Courier New" w:hAnsi="Courier New" w:hint="default"/>
      </w:rPr>
    </w:lvl>
    <w:lvl w:ilvl="2" w:tplc="D494E6B6">
      <w:start w:val="1"/>
      <w:numFmt w:val="bullet"/>
      <w:lvlText w:val=""/>
      <w:lvlJc w:val="left"/>
      <w:pPr>
        <w:ind w:left="2160" w:hanging="360"/>
      </w:pPr>
      <w:rPr>
        <w:rFonts w:ascii="Wingdings" w:hAnsi="Wingdings" w:hint="default"/>
      </w:rPr>
    </w:lvl>
    <w:lvl w:ilvl="3" w:tplc="7A6858B0">
      <w:start w:val="1"/>
      <w:numFmt w:val="bullet"/>
      <w:lvlText w:val=""/>
      <w:lvlJc w:val="left"/>
      <w:pPr>
        <w:ind w:left="2880" w:hanging="360"/>
      </w:pPr>
      <w:rPr>
        <w:rFonts w:ascii="Symbol" w:hAnsi="Symbol" w:hint="default"/>
      </w:rPr>
    </w:lvl>
    <w:lvl w:ilvl="4" w:tplc="AA9804A6">
      <w:start w:val="1"/>
      <w:numFmt w:val="bullet"/>
      <w:lvlText w:val="o"/>
      <w:lvlJc w:val="left"/>
      <w:pPr>
        <w:ind w:left="3600" w:hanging="360"/>
      </w:pPr>
      <w:rPr>
        <w:rFonts w:ascii="Courier New" w:hAnsi="Courier New" w:hint="default"/>
      </w:rPr>
    </w:lvl>
    <w:lvl w:ilvl="5" w:tplc="BD72530C">
      <w:start w:val="1"/>
      <w:numFmt w:val="bullet"/>
      <w:lvlText w:val=""/>
      <w:lvlJc w:val="left"/>
      <w:pPr>
        <w:ind w:left="4320" w:hanging="360"/>
      </w:pPr>
      <w:rPr>
        <w:rFonts w:ascii="Wingdings" w:hAnsi="Wingdings" w:hint="default"/>
      </w:rPr>
    </w:lvl>
    <w:lvl w:ilvl="6" w:tplc="4AC0FD56">
      <w:start w:val="1"/>
      <w:numFmt w:val="bullet"/>
      <w:lvlText w:val=""/>
      <w:lvlJc w:val="left"/>
      <w:pPr>
        <w:ind w:left="5040" w:hanging="360"/>
      </w:pPr>
      <w:rPr>
        <w:rFonts w:ascii="Symbol" w:hAnsi="Symbol" w:hint="default"/>
      </w:rPr>
    </w:lvl>
    <w:lvl w:ilvl="7" w:tplc="83E09CD4">
      <w:start w:val="1"/>
      <w:numFmt w:val="bullet"/>
      <w:lvlText w:val="o"/>
      <w:lvlJc w:val="left"/>
      <w:pPr>
        <w:ind w:left="5760" w:hanging="360"/>
      </w:pPr>
      <w:rPr>
        <w:rFonts w:ascii="Courier New" w:hAnsi="Courier New" w:hint="default"/>
      </w:rPr>
    </w:lvl>
    <w:lvl w:ilvl="8" w:tplc="03CC2122">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CCDA6A8C"/>
    <w:lvl w:ilvl="0" w:tplc="FEA46D08">
      <w:start w:val="1"/>
      <w:numFmt w:val="bullet"/>
      <w:lvlText w:val=""/>
      <w:lvlJc w:val="left"/>
      <w:pPr>
        <w:ind w:left="720" w:hanging="360"/>
      </w:pPr>
      <w:rPr>
        <w:rFonts w:ascii="Symbol" w:hAnsi="Symbol" w:hint="default"/>
      </w:rPr>
    </w:lvl>
    <w:lvl w:ilvl="1" w:tplc="2BE8EFDA">
      <w:start w:val="1"/>
      <w:numFmt w:val="bullet"/>
      <w:lvlText w:val="o"/>
      <w:lvlJc w:val="left"/>
      <w:pPr>
        <w:ind w:left="1440" w:hanging="360"/>
      </w:pPr>
      <w:rPr>
        <w:rFonts w:ascii="Courier New" w:hAnsi="Courier New" w:hint="default"/>
      </w:rPr>
    </w:lvl>
    <w:lvl w:ilvl="2" w:tplc="333E330A">
      <w:start w:val="1"/>
      <w:numFmt w:val="bullet"/>
      <w:lvlText w:val=""/>
      <w:lvlJc w:val="left"/>
      <w:pPr>
        <w:ind w:left="2160" w:hanging="360"/>
      </w:pPr>
      <w:rPr>
        <w:rFonts w:ascii="Wingdings" w:hAnsi="Wingdings" w:hint="default"/>
      </w:rPr>
    </w:lvl>
    <w:lvl w:ilvl="3" w:tplc="97EA6B6C">
      <w:start w:val="1"/>
      <w:numFmt w:val="bullet"/>
      <w:lvlText w:val=""/>
      <w:lvlJc w:val="left"/>
      <w:pPr>
        <w:ind w:left="2880" w:hanging="360"/>
      </w:pPr>
      <w:rPr>
        <w:rFonts w:ascii="Symbol" w:hAnsi="Symbol" w:hint="default"/>
      </w:rPr>
    </w:lvl>
    <w:lvl w:ilvl="4" w:tplc="A404C12C">
      <w:start w:val="1"/>
      <w:numFmt w:val="bullet"/>
      <w:lvlText w:val="o"/>
      <w:lvlJc w:val="left"/>
      <w:pPr>
        <w:ind w:left="3600" w:hanging="360"/>
      </w:pPr>
      <w:rPr>
        <w:rFonts w:ascii="Courier New" w:hAnsi="Courier New" w:hint="default"/>
      </w:rPr>
    </w:lvl>
    <w:lvl w:ilvl="5" w:tplc="53F8CC5A">
      <w:start w:val="1"/>
      <w:numFmt w:val="bullet"/>
      <w:lvlText w:val=""/>
      <w:lvlJc w:val="left"/>
      <w:pPr>
        <w:ind w:left="4320" w:hanging="360"/>
      </w:pPr>
      <w:rPr>
        <w:rFonts w:ascii="Wingdings" w:hAnsi="Wingdings" w:hint="default"/>
      </w:rPr>
    </w:lvl>
    <w:lvl w:ilvl="6" w:tplc="3DA66E18">
      <w:start w:val="1"/>
      <w:numFmt w:val="bullet"/>
      <w:lvlText w:val=""/>
      <w:lvlJc w:val="left"/>
      <w:pPr>
        <w:ind w:left="5040" w:hanging="360"/>
      </w:pPr>
      <w:rPr>
        <w:rFonts w:ascii="Symbol" w:hAnsi="Symbol" w:hint="default"/>
      </w:rPr>
    </w:lvl>
    <w:lvl w:ilvl="7" w:tplc="149ADC4C">
      <w:start w:val="1"/>
      <w:numFmt w:val="bullet"/>
      <w:lvlText w:val="o"/>
      <w:lvlJc w:val="left"/>
      <w:pPr>
        <w:ind w:left="5760" w:hanging="360"/>
      </w:pPr>
      <w:rPr>
        <w:rFonts w:ascii="Courier New" w:hAnsi="Courier New" w:hint="default"/>
      </w:rPr>
    </w:lvl>
    <w:lvl w:ilvl="8" w:tplc="EE4C6B14">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930A7436"/>
    <w:lvl w:ilvl="0" w:tplc="AE78C00A">
      <w:start w:val="1"/>
      <w:numFmt w:val="bullet"/>
      <w:lvlText w:val=""/>
      <w:lvlJc w:val="left"/>
      <w:pPr>
        <w:ind w:left="720" w:hanging="360"/>
      </w:pPr>
      <w:rPr>
        <w:rFonts w:ascii="Symbol" w:hAnsi="Symbol" w:hint="default"/>
      </w:rPr>
    </w:lvl>
    <w:lvl w:ilvl="1" w:tplc="D8608144">
      <w:start w:val="1"/>
      <w:numFmt w:val="bullet"/>
      <w:lvlText w:val="o"/>
      <w:lvlJc w:val="left"/>
      <w:pPr>
        <w:ind w:left="1440" w:hanging="360"/>
      </w:pPr>
      <w:rPr>
        <w:rFonts w:ascii="Courier New" w:hAnsi="Courier New" w:hint="default"/>
      </w:rPr>
    </w:lvl>
    <w:lvl w:ilvl="2" w:tplc="B0BC9048">
      <w:start w:val="1"/>
      <w:numFmt w:val="bullet"/>
      <w:lvlText w:val=""/>
      <w:lvlJc w:val="left"/>
      <w:pPr>
        <w:ind w:left="2160" w:hanging="360"/>
      </w:pPr>
      <w:rPr>
        <w:rFonts w:ascii="Wingdings" w:hAnsi="Wingdings" w:hint="default"/>
      </w:rPr>
    </w:lvl>
    <w:lvl w:ilvl="3" w:tplc="A9DCE86C">
      <w:start w:val="1"/>
      <w:numFmt w:val="bullet"/>
      <w:lvlText w:val=""/>
      <w:lvlJc w:val="left"/>
      <w:pPr>
        <w:ind w:left="2880" w:hanging="360"/>
      </w:pPr>
      <w:rPr>
        <w:rFonts w:ascii="Symbol" w:hAnsi="Symbol" w:hint="default"/>
      </w:rPr>
    </w:lvl>
    <w:lvl w:ilvl="4" w:tplc="2084EDFC">
      <w:start w:val="1"/>
      <w:numFmt w:val="bullet"/>
      <w:lvlText w:val="o"/>
      <w:lvlJc w:val="left"/>
      <w:pPr>
        <w:ind w:left="3600" w:hanging="360"/>
      </w:pPr>
      <w:rPr>
        <w:rFonts w:ascii="Courier New" w:hAnsi="Courier New" w:hint="default"/>
      </w:rPr>
    </w:lvl>
    <w:lvl w:ilvl="5" w:tplc="831E92F0">
      <w:start w:val="1"/>
      <w:numFmt w:val="bullet"/>
      <w:lvlText w:val=""/>
      <w:lvlJc w:val="left"/>
      <w:pPr>
        <w:ind w:left="4320" w:hanging="360"/>
      </w:pPr>
      <w:rPr>
        <w:rFonts w:ascii="Wingdings" w:hAnsi="Wingdings" w:hint="default"/>
      </w:rPr>
    </w:lvl>
    <w:lvl w:ilvl="6" w:tplc="6E10F8F2">
      <w:start w:val="1"/>
      <w:numFmt w:val="bullet"/>
      <w:lvlText w:val=""/>
      <w:lvlJc w:val="left"/>
      <w:pPr>
        <w:ind w:left="5040" w:hanging="360"/>
      </w:pPr>
      <w:rPr>
        <w:rFonts w:ascii="Symbol" w:hAnsi="Symbol" w:hint="default"/>
      </w:rPr>
    </w:lvl>
    <w:lvl w:ilvl="7" w:tplc="28E8ABFA">
      <w:start w:val="1"/>
      <w:numFmt w:val="bullet"/>
      <w:lvlText w:val="o"/>
      <w:lvlJc w:val="left"/>
      <w:pPr>
        <w:ind w:left="5760" w:hanging="360"/>
      </w:pPr>
      <w:rPr>
        <w:rFonts w:ascii="Courier New" w:hAnsi="Courier New" w:hint="default"/>
      </w:rPr>
    </w:lvl>
    <w:lvl w:ilvl="8" w:tplc="26562AD8">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B7A6ED7E"/>
    <w:lvl w:ilvl="0" w:tplc="83ACF8BA">
      <w:start w:val="1"/>
      <w:numFmt w:val="bullet"/>
      <w:lvlText w:val=""/>
      <w:lvlJc w:val="left"/>
      <w:pPr>
        <w:ind w:left="720" w:hanging="360"/>
      </w:pPr>
      <w:rPr>
        <w:rFonts w:ascii="Symbol" w:hAnsi="Symbol" w:hint="default"/>
      </w:rPr>
    </w:lvl>
    <w:lvl w:ilvl="1" w:tplc="8CC28394">
      <w:start w:val="1"/>
      <w:numFmt w:val="bullet"/>
      <w:lvlText w:val="o"/>
      <w:lvlJc w:val="left"/>
      <w:pPr>
        <w:ind w:left="1440" w:hanging="360"/>
      </w:pPr>
      <w:rPr>
        <w:rFonts w:ascii="Courier New" w:hAnsi="Courier New" w:hint="default"/>
      </w:rPr>
    </w:lvl>
    <w:lvl w:ilvl="2" w:tplc="6EE24F3E">
      <w:start w:val="1"/>
      <w:numFmt w:val="bullet"/>
      <w:lvlText w:val=""/>
      <w:lvlJc w:val="left"/>
      <w:pPr>
        <w:ind w:left="2160" w:hanging="360"/>
      </w:pPr>
      <w:rPr>
        <w:rFonts w:ascii="Wingdings" w:hAnsi="Wingdings" w:hint="default"/>
      </w:rPr>
    </w:lvl>
    <w:lvl w:ilvl="3" w:tplc="65D28E6A">
      <w:start w:val="1"/>
      <w:numFmt w:val="bullet"/>
      <w:lvlText w:val=""/>
      <w:lvlJc w:val="left"/>
      <w:pPr>
        <w:ind w:left="2880" w:hanging="360"/>
      </w:pPr>
      <w:rPr>
        <w:rFonts w:ascii="Symbol" w:hAnsi="Symbol" w:hint="default"/>
      </w:rPr>
    </w:lvl>
    <w:lvl w:ilvl="4" w:tplc="1AC8E6D8">
      <w:start w:val="1"/>
      <w:numFmt w:val="bullet"/>
      <w:lvlText w:val="o"/>
      <w:lvlJc w:val="left"/>
      <w:pPr>
        <w:ind w:left="3600" w:hanging="360"/>
      </w:pPr>
      <w:rPr>
        <w:rFonts w:ascii="Courier New" w:hAnsi="Courier New" w:hint="default"/>
      </w:rPr>
    </w:lvl>
    <w:lvl w:ilvl="5" w:tplc="71961838">
      <w:start w:val="1"/>
      <w:numFmt w:val="bullet"/>
      <w:lvlText w:val=""/>
      <w:lvlJc w:val="left"/>
      <w:pPr>
        <w:ind w:left="4320" w:hanging="360"/>
      </w:pPr>
      <w:rPr>
        <w:rFonts w:ascii="Wingdings" w:hAnsi="Wingdings" w:hint="default"/>
      </w:rPr>
    </w:lvl>
    <w:lvl w:ilvl="6" w:tplc="8AA42948">
      <w:start w:val="1"/>
      <w:numFmt w:val="bullet"/>
      <w:lvlText w:val=""/>
      <w:lvlJc w:val="left"/>
      <w:pPr>
        <w:ind w:left="5040" w:hanging="360"/>
      </w:pPr>
      <w:rPr>
        <w:rFonts w:ascii="Symbol" w:hAnsi="Symbol" w:hint="default"/>
      </w:rPr>
    </w:lvl>
    <w:lvl w:ilvl="7" w:tplc="2028FFF4">
      <w:start w:val="1"/>
      <w:numFmt w:val="bullet"/>
      <w:lvlText w:val="o"/>
      <w:lvlJc w:val="left"/>
      <w:pPr>
        <w:ind w:left="5760" w:hanging="360"/>
      </w:pPr>
      <w:rPr>
        <w:rFonts w:ascii="Courier New" w:hAnsi="Courier New" w:hint="default"/>
      </w:rPr>
    </w:lvl>
    <w:lvl w:ilvl="8" w:tplc="EECEFC20">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7FC65310"/>
    <w:lvl w:ilvl="0" w:tplc="F2460B54">
      <w:start w:val="1"/>
      <w:numFmt w:val="bullet"/>
      <w:lvlText w:val=""/>
      <w:lvlJc w:val="left"/>
      <w:pPr>
        <w:ind w:left="720" w:hanging="360"/>
      </w:pPr>
      <w:rPr>
        <w:rFonts w:ascii="Symbol" w:hAnsi="Symbol" w:hint="default"/>
      </w:rPr>
    </w:lvl>
    <w:lvl w:ilvl="1" w:tplc="EB025FE8">
      <w:start w:val="1"/>
      <w:numFmt w:val="bullet"/>
      <w:lvlText w:val="o"/>
      <w:lvlJc w:val="left"/>
      <w:pPr>
        <w:ind w:left="1440" w:hanging="360"/>
      </w:pPr>
      <w:rPr>
        <w:rFonts w:ascii="Courier New" w:hAnsi="Courier New" w:hint="default"/>
      </w:rPr>
    </w:lvl>
    <w:lvl w:ilvl="2" w:tplc="B5306B54">
      <w:start w:val="1"/>
      <w:numFmt w:val="bullet"/>
      <w:lvlText w:val=""/>
      <w:lvlJc w:val="left"/>
      <w:pPr>
        <w:ind w:left="2160" w:hanging="360"/>
      </w:pPr>
      <w:rPr>
        <w:rFonts w:ascii="Wingdings" w:hAnsi="Wingdings" w:hint="default"/>
      </w:rPr>
    </w:lvl>
    <w:lvl w:ilvl="3" w:tplc="EAF69DEE">
      <w:start w:val="1"/>
      <w:numFmt w:val="bullet"/>
      <w:lvlText w:val=""/>
      <w:lvlJc w:val="left"/>
      <w:pPr>
        <w:ind w:left="2880" w:hanging="360"/>
      </w:pPr>
      <w:rPr>
        <w:rFonts w:ascii="Symbol" w:hAnsi="Symbol" w:hint="default"/>
      </w:rPr>
    </w:lvl>
    <w:lvl w:ilvl="4" w:tplc="56BAA5E6">
      <w:start w:val="1"/>
      <w:numFmt w:val="bullet"/>
      <w:lvlText w:val="o"/>
      <w:lvlJc w:val="left"/>
      <w:pPr>
        <w:ind w:left="3600" w:hanging="360"/>
      </w:pPr>
      <w:rPr>
        <w:rFonts w:ascii="Courier New" w:hAnsi="Courier New" w:hint="default"/>
      </w:rPr>
    </w:lvl>
    <w:lvl w:ilvl="5" w:tplc="0C660E70">
      <w:start w:val="1"/>
      <w:numFmt w:val="bullet"/>
      <w:lvlText w:val=""/>
      <w:lvlJc w:val="left"/>
      <w:pPr>
        <w:ind w:left="4320" w:hanging="360"/>
      </w:pPr>
      <w:rPr>
        <w:rFonts w:ascii="Wingdings" w:hAnsi="Wingdings" w:hint="default"/>
      </w:rPr>
    </w:lvl>
    <w:lvl w:ilvl="6" w:tplc="20884DCA">
      <w:start w:val="1"/>
      <w:numFmt w:val="bullet"/>
      <w:lvlText w:val=""/>
      <w:lvlJc w:val="left"/>
      <w:pPr>
        <w:ind w:left="5040" w:hanging="360"/>
      </w:pPr>
      <w:rPr>
        <w:rFonts w:ascii="Symbol" w:hAnsi="Symbol" w:hint="default"/>
      </w:rPr>
    </w:lvl>
    <w:lvl w:ilvl="7" w:tplc="9648ECA2">
      <w:start w:val="1"/>
      <w:numFmt w:val="bullet"/>
      <w:lvlText w:val="o"/>
      <w:lvlJc w:val="left"/>
      <w:pPr>
        <w:ind w:left="5760" w:hanging="360"/>
      </w:pPr>
      <w:rPr>
        <w:rFonts w:ascii="Courier New" w:hAnsi="Courier New" w:hint="default"/>
      </w:rPr>
    </w:lvl>
    <w:lvl w:ilvl="8" w:tplc="BD36755A">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E4B4862C"/>
    <w:lvl w:ilvl="0" w:tplc="B9A68EDC">
      <w:start w:val="1"/>
      <w:numFmt w:val="bullet"/>
      <w:lvlText w:val=""/>
      <w:lvlJc w:val="left"/>
      <w:pPr>
        <w:ind w:left="720" w:hanging="360"/>
      </w:pPr>
      <w:rPr>
        <w:rFonts w:ascii="Symbol" w:hAnsi="Symbol" w:hint="default"/>
      </w:rPr>
    </w:lvl>
    <w:lvl w:ilvl="1" w:tplc="FDBCA726">
      <w:start w:val="1"/>
      <w:numFmt w:val="bullet"/>
      <w:lvlText w:val="o"/>
      <w:lvlJc w:val="left"/>
      <w:pPr>
        <w:ind w:left="1440" w:hanging="360"/>
      </w:pPr>
      <w:rPr>
        <w:rFonts w:ascii="Courier New" w:hAnsi="Courier New" w:hint="default"/>
      </w:rPr>
    </w:lvl>
    <w:lvl w:ilvl="2" w:tplc="D5C2EE3A">
      <w:start w:val="1"/>
      <w:numFmt w:val="bullet"/>
      <w:lvlText w:val=""/>
      <w:lvlJc w:val="left"/>
      <w:pPr>
        <w:ind w:left="2160" w:hanging="360"/>
      </w:pPr>
      <w:rPr>
        <w:rFonts w:ascii="Wingdings" w:hAnsi="Wingdings" w:hint="default"/>
      </w:rPr>
    </w:lvl>
    <w:lvl w:ilvl="3" w:tplc="E1A0352E">
      <w:start w:val="1"/>
      <w:numFmt w:val="bullet"/>
      <w:lvlText w:val=""/>
      <w:lvlJc w:val="left"/>
      <w:pPr>
        <w:ind w:left="2880" w:hanging="360"/>
      </w:pPr>
      <w:rPr>
        <w:rFonts w:ascii="Symbol" w:hAnsi="Symbol" w:hint="default"/>
      </w:rPr>
    </w:lvl>
    <w:lvl w:ilvl="4" w:tplc="A6361086">
      <w:start w:val="1"/>
      <w:numFmt w:val="bullet"/>
      <w:lvlText w:val="o"/>
      <w:lvlJc w:val="left"/>
      <w:pPr>
        <w:ind w:left="3600" w:hanging="360"/>
      </w:pPr>
      <w:rPr>
        <w:rFonts w:ascii="Courier New" w:hAnsi="Courier New" w:hint="default"/>
      </w:rPr>
    </w:lvl>
    <w:lvl w:ilvl="5" w:tplc="5A98F7EA">
      <w:start w:val="1"/>
      <w:numFmt w:val="bullet"/>
      <w:lvlText w:val=""/>
      <w:lvlJc w:val="left"/>
      <w:pPr>
        <w:ind w:left="4320" w:hanging="360"/>
      </w:pPr>
      <w:rPr>
        <w:rFonts w:ascii="Wingdings" w:hAnsi="Wingdings" w:hint="default"/>
      </w:rPr>
    </w:lvl>
    <w:lvl w:ilvl="6" w:tplc="65D65C42">
      <w:start w:val="1"/>
      <w:numFmt w:val="bullet"/>
      <w:lvlText w:val=""/>
      <w:lvlJc w:val="left"/>
      <w:pPr>
        <w:ind w:left="5040" w:hanging="360"/>
      </w:pPr>
      <w:rPr>
        <w:rFonts w:ascii="Symbol" w:hAnsi="Symbol" w:hint="default"/>
      </w:rPr>
    </w:lvl>
    <w:lvl w:ilvl="7" w:tplc="D65C0B80">
      <w:start w:val="1"/>
      <w:numFmt w:val="bullet"/>
      <w:lvlText w:val="o"/>
      <w:lvlJc w:val="left"/>
      <w:pPr>
        <w:ind w:left="5760" w:hanging="360"/>
      </w:pPr>
      <w:rPr>
        <w:rFonts w:ascii="Courier New" w:hAnsi="Courier New" w:hint="default"/>
      </w:rPr>
    </w:lvl>
    <w:lvl w:ilvl="8" w:tplc="95E893FE">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795AF36E"/>
    <w:lvl w:ilvl="0" w:tplc="4E5202B6">
      <w:start w:val="1"/>
      <w:numFmt w:val="bullet"/>
      <w:lvlText w:val=""/>
      <w:lvlJc w:val="left"/>
      <w:pPr>
        <w:ind w:left="720" w:hanging="360"/>
      </w:pPr>
      <w:rPr>
        <w:rFonts w:ascii="Symbol" w:hAnsi="Symbol" w:hint="default"/>
      </w:rPr>
    </w:lvl>
    <w:lvl w:ilvl="1" w:tplc="6B5AFBD8">
      <w:start w:val="1"/>
      <w:numFmt w:val="bullet"/>
      <w:lvlText w:val="o"/>
      <w:lvlJc w:val="left"/>
      <w:pPr>
        <w:ind w:left="1440" w:hanging="360"/>
      </w:pPr>
      <w:rPr>
        <w:rFonts w:ascii="Courier New" w:hAnsi="Courier New" w:hint="default"/>
      </w:rPr>
    </w:lvl>
    <w:lvl w:ilvl="2" w:tplc="2BC20688">
      <w:start w:val="1"/>
      <w:numFmt w:val="bullet"/>
      <w:lvlText w:val=""/>
      <w:lvlJc w:val="left"/>
      <w:pPr>
        <w:ind w:left="2160" w:hanging="360"/>
      </w:pPr>
      <w:rPr>
        <w:rFonts w:ascii="Wingdings" w:hAnsi="Wingdings" w:hint="default"/>
      </w:rPr>
    </w:lvl>
    <w:lvl w:ilvl="3" w:tplc="DC00925C">
      <w:start w:val="1"/>
      <w:numFmt w:val="bullet"/>
      <w:lvlText w:val=""/>
      <w:lvlJc w:val="left"/>
      <w:pPr>
        <w:ind w:left="2880" w:hanging="360"/>
      </w:pPr>
      <w:rPr>
        <w:rFonts w:ascii="Symbol" w:hAnsi="Symbol" w:hint="default"/>
      </w:rPr>
    </w:lvl>
    <w:lvl w:ilvl="4" w:tplc="6EF07742">
      <w:start w:val="1"/>
      <w:numFmt w:val="bullet"/>
      <w:lvlText w:val="o"/>
      <w:lvlJc w:val="left"/>
      <w:pPr>
        <w:ind w:left="3600" w:hanging="360"/>
      </w:pPr>
      <w:rPr>
        <w:rFonts w:ascii="Courier New" w:hAnsi="Courier New" w:hint="default"/>
      </w:rPr>
    </w:lvl>
    <w:lvl w:ilvl="5" w:tplc="BB00A750">
      <w:start w:val="1"/>
      <w:numFmt w:val="bullet"/>
      <w:lvlText w:val=""/>
      <w:lvlJc w:val="left"/>
      <w:pPr>
        <w:ind w:left="4320" w:hanging="360"/>
      </w:pPr>
      <w:rPr>
        <w:rFonts w:ascii="Wingdings" w:hAnsi="Wingdings" w:hint="default"/>
      </w:rPr>
    </w:lvl>
    <w:lvl w:ilvl="6" w:tplc="1F464BA0">
      <w:start w:val="1"/>
      <w:numFmt w:val="bullet"/>
      <w:lvlText w:val=""/>
      <w:lvlJc w:val="left"/>
      <w:pPr>
        <w:ind w:left="5040" w:hanging="360"/>
      </w:pPr>
      <w:rPr>
        <w:rFonts w:ascii="Symbol" w:hAnsi="Symbol" w:hint="default"/>
      </w:rPr>
    </w:lvl>
    <w:lvl w:ilvl="7" w:tplc="95DCA1B4">
      <w:start w:val="1"/>
      <w:numFmt w:val="bullet"/>
      <w:lvlText w:val="o"/>
      <w:lvlJc w:val="left"/>
      <w:pPr>
        <w:ind w:left="5760" w:hanging="360"/>
      </w:pPr>
      <w:rPr>
        <w:rFonts w:ascii="Courier New" w:hAnsi="Courier New" w:hint="default"/>
      </w:rPr>
    </w:lvl>
    <w:lvl w:ilvl="8" w:tplc="E2A6BB56">
      <w:start w:val="1"/>
      <w:numFmt w:val="bullet"/>
      <w:lvlText w:val=""/>
      <w:lvlJc w:val="left"/>
      <w:pPr>
        <w:ind w:left="6480" w:hanging="360"/>
      </w:pPr>
      <w:rPr>
        <w:rFonts w:ascii="Wingdings" w:hAnsi="Wingdings" w:hint="default"/>
      </w:rPr>
    </w:lvl>
  </w:abstractNum>
  <w:num w:numId="1" w16cid:durableId="855116206">
    <w:abstractNumId w:val="6"/>
  </w:num>
  <w:num w:numId="2" w16cid:durableId="1821580043">
    <w:abstractNumId w:val="2"/>
  </w:num>
  <w:num w:numId="3" w16cid:durableId="1158304938">
    <w:abstractNumId w:val="0"/>
  </w:num>
  <w:num w:numId="4" w16cid:durableId="517623976">
    <w:abstractNumId w:val="5"/>
  </w:num>
  <w:num w:numId="5" w16cid:durableId="1309044901">
    <w:abstractNumId w:val="1"/>
  </w:num>
  <w:num w:numId="6" w16cid:durableId="654383463">
    <w:abstractNumId w:val="3"/>
  </w:num>
  <w:num w:numId="7" w16cid:durableId="7883521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060B0C"/>
    <w:rsid w:val="000651FD"/>
    <w:rsid w:val="000668C8"/>
    <w:rsid w:val="00077DC6"/>
    <w:rsid w:val="000C5DAB"/>
    <w:rsid w:val="000F3E99"/>
    <w:rsid w:val="001021EE"/>
    <w:rsid w:val="00125A15"/>
    <w:rsid w:val="00144512"/>
    <w:rsid w:val="001A054C"/>
    <w:rsid w:val="001D3F2F"/>
    <w:rsid w:val="001D64AD"/>
    <w:rsid w:val="00204298"/>
    <w:rsid w:val="00211941"/>
    <w:rsid w:val="0024699F"/>
    <w:rsid w:val="00252974"/>
    <w:rsid w:val="00282F16"/>
    <w:rsid w:val="002E5531"/>
    <w:rsid w:val="00315DE1"/>
    <w:rsid w:val="00374E43"/>
    <w:rsid w:val="003A3328"/>
    <w:rsid w:val="003C2A52"/>
    <w:rsid w:val="004063C0"/>
    <w:rsid w:val="004559D9"/>
    <w:rsid w:val="00464E0B"/>
    <w:rsid w:val="004747A3"/>
    <w:rsid w:val="004C0C02"/>
    <w:rsid w:val="004D2AC8"/>
    <w:rsid w:val="004E154C"/>
    <w:rsid w:val="00506AAD"/>
    <w:rsid w:val="00510AA2"/>
    <w:rsid w:val="00527775"/>
    <w:rsid w:val="00534A27"/>
    <w:rsid w:val="005667C8"/>
    <w:rsid w:val="005C2E50"/>
    <w:rsid w:val="005E73F6"/>
    <w:rsid w:val="00646859"/>
    <w:rsid w:val="006632C9"/>
    <w:rsid w:val="00670C14"/>
    <w:rsid w:val="006B2386"/>
    <w:rsid w:val="006C28D8"/>
    <w:rsid w:val="006C44E3"/>
    <w:rsid w:val="006F660D"/>
    <w:rsid w:val="00700189"/>
    <w:rsid w:val="00721ACE"/>
    <w:rsid w:val="007319D7"/>
    <w:rsid w:val="007608D8"/>
    <w:rsid w:val="007816F3"/>
    <w:rsid w:val="0078250F"/>
    <w:rsid w:val="0078531A"/>
    <w:rsid w:val="00790AF0"/>
    <w:rsid w:val="007A5033"/>
    <w:rsid w:val="007E52C5"/>
    <w:rsid w:val="007F0CCE"/>
    <w:rsid w:val="00812486"/>
    <w:rsid w:val="00813FE9"/>
    <w:rsid w:val="008172D4"/>
    <w:rsid w:val="0082219A"/>
    <w:rsid w:val="00827BA8"/>
    <w:rsid w:val="008453A4"/>
    <w:rsid w:val="00847D66"/>
    <w:rsid w:val="00851483"/>
    <w:rsid w:val="0085521F"/>
    <w:rsid w:val="00855288"/>
    <w:rsid w:val="00866D0A"/>
    <w:rsid w:val="008712CA"/>
    <w:rsid w:val="00877FF3"/>
    <w:rsid w:val="0089176B"/>
    <w:rsid w:val="008D0E1C"/>
    <w:rsid w:val="008D5339"/>
    <w:rsid w:val="008F142B"/>
    <w:rsid w:val="009214F2"/>
    <w:rsid w:val="00922A0A"/>
    <w:rsid w:val="00934A5A"/>
    <w:rsid w:val="00956C6B"/>
    <w:rsid w:val="00965CBB"/>
    <w:rsid w:val="00976661"/>
    <w:rsid w:val="009845EF"/>
    <w:rsid w:val="00984B30"/>
    <w:rsid w:val="009959A4"/>
    <w:rsid w:val="009F3FDE"/>
    <w:rsid w:val="00A10EAB"/>
    <w:rsid w:val="00A13AA5"/>
    <w:rsid w:val="00A323AE"/>
    <w:rsid w:val="00A64025"/>
    <w:rsid w:val="00A712C3"/>
    <w:rsid w:val="00A75BA7"/>
    <w:rsid w:val="00A84E2C"/>
    <w:rsid w:val="00A972EE"/>
    <w:rsid w:val="00AA2D8A"/>
    <w:rsid w:val="00AA6C93"/>
    <w:rsid w:val="00B0581F"/>
    <w:rsid w:val="00B11AB9"/>
    <w:rsid w:val="00B22558"/>
    <w:rsid w:val="00B234E5"/>
    <w:rsid w:val="00B33A6E"/>
    <w:rsid w:val="00B430AB"/>
    <w:rsid w:val="00B639BF"/>
    <w:rsid w:val="00B75350"/>
    <w:rsid w:val="00BA17F6"/>
    <w:rsid w:val="00BC68C9"/>
    <w:rsid w:val="00BD4C10"/>
    <w:rsid w:val="00BF4B53"/>
    <w:rsid w:val="00C6410F"/>
    <w:rsid w:val="00C7544C"/>
    <w:rsid w:val="00C96768"/>
    <w:rsid w:val="00CB28F9"/>
    <w:rsid w:val="00CB2FA9"/>
    <w:rsid w:val="00CC0BAF"/>
    <w:rsid w:val="00D05C5F"/>
    <w:rsid w:val="00D167FA"/>
    <w:rsid w:val="00D248E3"/>
    <w:rsid w:val="00D83564"/>
    <w:rsid w:val="00D90FE6"/>
    <w:rsid w:val="00D96956"/>
    <w:rsid w:val="00DC25AD"/>
    <w:rsid w:val="00DE660B"/>
    <w:rsid w:val="00E1326F"/>
    <w:rsid w:val="00E22845"/>
    <w:rsid w:val="00E41F56"/>
    <w:rsid w:val="00E4575D"/>
    <w:rsid w:val="00E50BD5"/>
    <w:rsid w:val="00E55936"/>
    <w:rsid w:val="00E62370"/>
    <w:rsid w:val="00E734D3"/>
    <w:rsid w:val="00E844D1"/>
    <w:rsid w:val="00E8644F"/>
    <w:rsid w:val="00EB3A0D"/>
    <w:rsid w:val="00EC1749"/>
    <w:rsid w:val="00ED38E5"/>
    <w:rsid w:val="00F3224F"/>
    <w:rsid w:val="00F7134F"/>
    <w:rsid w:val="00F76C73"/>
    <w:rsid w:val="00F90CBC"/>
    <w:rsid w:val="00FE2467"/>
    <w:rsid w:val="00FF7F92"/>
    <w:rsid w:val="010B8EB8"/>
    <w:rsid w:val="0382449E"/>
    <w:rsid w:val="048CC977"/>
    <w:rsid w:val="0E63B9AA"/>
    <w:rsid w:val="0FCFDC96"/>
    <w:rsid w:val="13750A3E"/>
    <w:rsid w:val="138BE69C"/>
    <w:rsid w:val="15439F45"/>
    <w:rsid w:val="1AC2BA6E"/>
    <w:rsid w:val="1D44AE0A"/>
    <w:rsid w:val="23E31BBA"/>
    <w:rsid w:val="243E1A01"/>
    <w:rsid w:val="2507D08E"/>
    <w:rsid w:val="26F907D7"/>
    <w:rsid w:val="28908643"/>
    <w:rsid w:val="28AF0D4A"/>
    <w:rsid w:val="290D584F"/>
    <w:rsid w:val="2A1624DB"/>
    <w:rsid w:val="2B013248"/>
    <w:rsid w:val="2B229610"/>
    <w:rsid w:val="2B606A50"/>
    <w:rsid w:val="2E777390"/>
    <w:rsid w:val="31BB0326"/>
    <w:rsid w:val="31E0F475"/>
    <w:rsid w:val="32DA1303"/>
    <w:rsid w:val="336C6ADF"/>
    <w:rsid w:val="3C8F0B93"/>
    <w:rsid w:val="3D1D9D9A"/>
    <w:rsid w:val="3DBCE56E"/>
    <w:rsid w:val="3DEB83AF"/>
    <w:rsid w:val="3E2D05F5"/>
    <w:rsid w:val="3EC42D86"/>
    <w:rsid w:val="3FA4AE34"/>
    <w:rsid w:val="471713FC"/>
    <w:rsid w:val="4740AF85"/>
    <w:rsid w:val="498825A9"/>
    <w:rsid w:val="4BAA1143"/>
    <w:rsid w:val="4CDFD436"/>
    <w:rsid w:val="4F6629B6"/>
    <w:rsid w:val="50459ED0"/>
    <w:rsid w:val="53218E8F"/>
    <w:rsid w:val="53F35BF8"/>
    <w:rsid w:val="555A2F99"/>
    <w:rsid w:val="5A1F1409"/>
    <w:rsid w:val="5AC222E6"/>
    <w:rsid w:val="5E9010B1"/>
    <w:rsid w:val="609DEE15"/>
    <w:rsid w:val="614CA706"/>
    <w:rsid w:val="64FE1C31"/>
    <w:rsid w:val="65040DD9"/>
    <w:rsid w:val="697FA671"/>
    <w:rsid w:val="6C07A535"/>
    <w:rsid w:val="6DD902CF"/>
    <w:rsid w:val="6F90E6E0"/>
    <w:rsid w:val="6F962B89"/>
    <w:rsid w:val="70166D80"/>
    <w:rsid w:val="717E8148"/>
    <w:rsid w:val="736622BD"/>
    <w:rsid w:val="7383A380"/>
    <w:rsid w:val="799EB915"/>
    <w:rsid w:val="79BEBC64"/>
    <w:rsid w:val="7A1C6B08"/>
    <w:rsid w:val="7E4D7AB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45AC"/>
  <w15:docId w15:val="{96A8705C-1D5A-40D2-AC27-6FFEB3AF0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7F0CC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character" w:styleId="Marquedecommentaire">
    <w:name w:val="annotation reference"/>
    <w:basedOn w:val="Policepardfaut"/>
    <w:uiPriority w:val="99"/>
    <w:semiHidden/>
    <w:unhideWhenUsed/>
    <w:rsid w:val="004C0C02"/>
    <w:rPr>
      <w:sz w:val="16"/>
      <w:szCs w:val="16"/>
    </w:rPr>
  </w:style>
  <w:style w:type="paragraph" w:styleId="Commentaire">
    <w:name w:val="annotation text"/>
    <w:basedOn w:val="Normal"/>
    <w:link w:val="CommentaireCar"/>
    <w:uiPriority w:val="99"/>
    <w:unhideWhenUsed/>
    <w:rsid w:val="004C0C02"/>
    <w:rPr>
      <w:sz w:val="20"/>
      <w:szCs w:val="20"/>
    </w:rPr>
  </w:style>
  <w:style w:type="character" w:customStyle="1" w:styleId="CommentaireCar">
    <w:name w:val="Commentaire Car"/>
    <w:basedOn w:val="Policepardfaut"/>
    <w:link w:val="Commentaire"/>
    <w:uiPriority w:val="99"/>
    <w:rsid w:val="004C0C02"/>
    <w:rPr>
      <w:lang w:val="en-US" w:eastAsia="en-US"/>
    </w:rPr>
  </w:style>
  <w:style w:type="paragraph" w:styleId="Objetducommentaire">
    <w:name w:val="annotation subject"/>
    <w:basedOn w:val="Commentaire"/>
    <w:next w:val="Commentaire"/>
    <w:link w:val="ObjetducommentaireCar"/>
    <w:uiPriority w:val="99"/>
    <w:semiHidden/>
    <w:unhideWhenUsed/>
    <w:rsid w:val="004C0C02"/>
    <w:rPr>
      <w:b/>
      <w:bCs/>
    </w:rPr>
  </w:style>
  <w:style w:type="character" w:customStyle="1" w:styleId="ObjetducommentaireCar">
    <w:name w:val="Objet du commentaire Car"/>
    <w:basedOn w:val="CommentaireCar"/>
    <w:link w:val="Objetducommentaire"/>
    <w:uiPriority w:val="99"/>
    <w:semiHidden/>
    <w:rsid w:val="004C0C02"/>
    <w:rPr>
      <w:b/>
      <w:bCs/>
      <w:lang w:val="en-US" w:eastAsia="en-US"/>
    </w:rPr>
  </w:style>
  <w:style w:type="character" w:styleId="Mention">
    <w:name w:val="Mention"/>
    <w:basedOn w:val="Policepardfaut"/>
    <w:uiPriority w:val="99"/>
    <w:unhideWhenUsed/>
    <w:rsid w:val="004C0C02"/>
    <w:rPr>
      <w:color w:val="2B579A"/>
      <w:shd w:val="clear" w:color="auto" w:fill="E1DFDD"/>
    </w:rPr>
  </w:style>
  <w:style w:type="paragraph" w:styleId="En-tte">
    <w:name w:val="header"/>
    <w:basedOn w:val="Normal"/>
    <w:link w:val="En-tteCar"/>
    <w:uiPriority w:val="99"/>
    <w:semiHidden/>
    <w:unhideWhenUsed/>
    <w:rsid w:val="00CB2FA9"/>
    <w:pPr>
      <w:tabs>
        <w:tab w:val="center" w:pos="4513"/>
        <w:tab w:val="right" w:pos="9026"/>
      </w:tabs>
    </w:pPr>
  </w:style>
  <w:style w:type="character" w:customStyle="1" w:styleId="En-tteCar">
    <w:name w:val="En-tête Car"/>
    <w:basedOn w:val="Policepardfaut"/>
    <w:link w:val="En-tte"/>
    <w:uiPriority w:val="99"/>
    <w:semiHidden/>
    <w:rsid w:val="00CB2FA9"/>
    <w:rPr>
      <w:sz w:val="24"/>
      <w:szCs w:val="24"/>
      <w:lang w:val="en-US" w:eastAsia="en-US"/>
    </w:rPr>
  </w:style>
  <w:style w:type="paragraph" w:styleId="Pieddepage">
    <w:name w:val="footer"/>
    <w:basedOn w:val="Normal"/>
    <w:link w:val="PieddepageCar"/>
    <w:uiPriority w:val="99"/>
    <w:semiHidden/>
    <w:unhideWhenUsed/>
    <w:rsid w:val="00CB2FA9"/>
    <w:pPr>
      <w:tabs>
        <w:tab w:val="center" w:pos="4513"/>
        <w:tab w:val="right" w:pos="9026"/>
      </w:tabs>
    </w:pPr>
  </w:style>
  <w:style w:type="character" w:customStyle="1" w:styleId="PieddepageCar">
    <w:name w:val="Pied de page Car"/>
    <w:basedOn w:val="Policepardfaut"/>
    <w:link w:val="Pieddepage"/>
    <w:uiPriority w:val="99"/>
    <w:semiHidden/>
    <w:rsid w:val="00CB2FA9"/>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E82424-50FC-4BAF-8E9F-84212A2ED52E}">
  <ds:schemaRefs>
    <ds:schemaRef ds:uri="http://schemas.openxmlformats.org/officeDocument/2006/bibliography"/>
  </ds:schemaRefs>
</ds:datastoreItem>
</file>

<file path=docMetadata/LabelInfo.xml><?xml version="1.0" encoding="utf-8"?>
<clbl:labelList xmlns:clbl="http://schemas.microsoft.com/office/2020/mipLabelMetadata">
  <clbl:label id="{98a14748-72d4-4075-91da-a3aef68197d4}" enabled="1" method="Standard" siteId="{94b3f1b2-8b3a-49e3-ba33-8b8fb6d18361}" contentBits="0" removed="0"/>
</clbl:labelList>
</file>

<file path=docProps/app.xml><?xml version="1.0" encoding="utf-8"?>
<Properties xmlns="http://schemas.openxmlformats.org/officeDocument/2006/extended-properties" xmlns:vt="http://schemas.openxmlformats.org/officeDocument/2006/docPropsVTypes">
  <Template>Normal.dotm</Template>
  <TotalTime>8</TotalTime>
  <Pages>4</Pages>
  <Words>874</Words>
  <Characters>4808</Characters>
  <Application>Microsoft Office Word</Application>
  <DocSecurity>0</DocSecurity>
  <Lines>40</Lines>
  <Paragraphs>11</Paragraphs>
  <ScaleCrop>false</ScaleCrop>
  <Company/>
  <LinksUpToDate>false</LinksUpToDate>
  <CharactersWithSpaces>5671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DUMONT-GIRARD Clarisse (BEM-CH)</cp:lastModifiedBy>
  <cp:revision>108</cp:revision>
  <dcterms:created xsi:type="dcterms:W3CDTF">2026-03-10T22:42:00Z</dcterms:created>
  <dcterms:modified xsi:type="dcterms:W3CDTF">2026-03-20T17:44:00Z</dcterms:modified>
</cp:coreProperties>
</file>