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89A9E" w14:textId="2AE9C164" w:rsidR="00FF4B48" w:rsidRPr="00896CEF" w:rsidRDefault="00A6098B" w:rsidP="008305E2">
      <w:pPr>
        <w:jc w:val="center"/>
        <w:rPr>
          <w:rFonts w:ascii="Times" w:hAnsi="Times"/>
          <w:b/>
          <w:bCs/>
          <w:sz w:val="32"/>
          <w:szCs w:val="32"/>
        </w:rPr>
      </w:pPr>
      <w:bookmarkStart w:id="0" w:name="_Hlk104809740"/>
      <w:r>
        <w:rPr>
          <w:b/>
          <w:sz w:val="40"/>
        </w:rPr>
        <w:t>A</w:t>
      </w:r>
      <w:r w:rsidR="009C63C7">
        <w:rPr>
          <w:b/>
          <w:sz w:val="40"/>
        </w:rPr>
        <w:t>tmosfere estive per le novità Riviera!</w:t>
      </w:r>
    </w:p>
    <w:p w14:paraId="76E0AB8C" w14:textId="51F5DC27" w:rsidR="00FF4B48" w:rsidRPr="00896CEF" w:rsidRDefault="00FF4B48" w:rsidP="003B5F18">
      <w:pPr>
        <w:pStyle w:val="NoSpacing"/>
        <w:jc w:val="both"/>
        <w:rPr>
          <w:rFonts w:ascii="Times" w:hAnsi="Times"/>
        </w:rPr>
      </w:pPr>
    </w:p>
    <w:p w14:paraId="600B9B4F" w14:textId="77777777" w:rsidR="00896CEF" w:rsidRPr="00896CEF" w:rsidRDefault="00896CEF" w:rsidP="003B5F18">
      <w:pPr>
        <w:pStyle w:val="NoSpacing"/>
        <w:jc w:val="both"/>
        <w:rPr>
          <w:rFonts w:ascii="Times" w:hAnsi="Times"/>
        </w:rPr>
      </w:pPr>
    </w:p>
    <w:p w14:paraId="4C42FE7E" w14:textId="17E6B33A" w:rsidR="00FF4B48" w:rsidRPr="00896CEF" w:rsidRDefault="00FF4B48" w:rsidP="003B5F18">
      <w:pPr>
        <w:pStyle w:val="NoSpacing"/>
        <w:jc w:val="both"/>
        <w:rPr>
          <w:rFonts w:ascii="Times" w:hAnsi="Times"/>
        </w:rPr>
      </w:pPr>
      <w:r>
        <w:rPr>
          <w:rFonts w:ascii="Times" w:hAnsi="Times"/>
        </w:rPr>
        <w:t>Icon</w:t>
      </w:r>
      <w:r w:rsidRPr="00FC70CF">
        <w:rPr>
          <w:rFonts w:ascii="Times" w:hAnsi="Times"/>
        </w:rPr>
        <w:t xml:space="preserve">a </w:t>
      </w:r>
      <w:r w:rsidR="00F4288C" w:rsidRPr="00FC70CF">
        <w:rPr>
          <w:rFonts w:ascii="Times" w:hAnsi="Times"/>
        </w:rPr>
        <w:t>di stile</w:t>
      </w:r>
      <w:r w:rsidR="00F4288C">
        <w:rPr>
          <w:rFonts w:ascii="Times" w:hAnsi="Times"/>
        </w:rPr>
        <w:t xml:space="preserve"> </w:t>
      </w:r>
      <w:r>
        <w:rPr>
          <w:rFonts w:ascii="Times" w:hAnsi="Times"/>
        </w:rPr>
        <w:t xml:space="preserve">di </w:t>
      </w:r>
      <w:proofErr w:type="spellStart"/>
      <w:r>
        <w:rPr>
          <w:rFonts w:ascii="Times" w:hAnsi="Times"/>
        </w:rPr>
        <w:t>Baume</w:t>
      </w:r>
      <w:proofErr w:type="spellEnd"/>
      <w:r>
        <w:rPr>
          <w:rFonts w:ascii="Times" w:hAnsi="Times"/>
        </w:rPr>
        <w:t xml:space="preserve"> &amp; Mercier, il Riviera si veste questa estate di un blu vivace e sgargiante che illumina i quadranti. In versione </w:t>
      </w:r>
      <w:proofErr w:type="spellStart"/>
      <w:r>
        <w:rPr>
          <w:rFonts w:ascii="Times" w:hAnsi="Times"/>
        </w:rPr>
        <w:t>Baumatic</w:t>
      </w:r>
      <w:proofErr w:type="spellEnd"/>
      <w:r>
        <w:rPr>
          <w:rFonts w:ascii="Times" w:hAnsi="Times"/>
        </w:rPr>
        <w:t xml:space="preserve"> e automatica da 42 mm o al quarzo da 36 mm, </w:t>
      </w:r>
      <w:r w:rsidR="00F4288C" w:rsidRPr="00FC70CF">
        <w:rPr>
          <w:rFonts w:ascii="Times" w:hAnsi="Times"/>
        </w:rPr>
        <w:t>conferma</w:t>
      </w:r>
      <w:r w:rsidR="00F4288C">
        <w:rPr>
          <w:rFonts w:ascii="Times" w:hAnsi="Times"/>
        </w:rPr>
        <w:t xml:space="preserve"> </w:t>
      </w:r>
      <w:r>
        <w:rPr>
          <w:rFonts w:ascii="Times" w:hAnsi="Times"/>
        </w:rPr>
        <w:t>la sua personalità mediterranea. Ispirato all’</w:t>
      </w:r>
      <w:r>
        <w:rPr>
          <w:rFonts w:ascii="Times" w:hAnsi="Times"/>
          <w:i/>
          <w:iCs/>
        </w:rPr>
        <w:t xml:space="preserve">art de </w:t>
      </w:r>
      <w:proofErr w:type="spellStart"/>
      <w:r>
        <w:rPr>
          <w:rFonts w:ascii="Times" w:hAnsi="Times"/>
          <w:i/>
          <w:iCs/>
        </w:rPr>
        <w:t>vivre</w:t>
      </w:r>
      <w:proofErr w:type="spellEnd"/>
      <w:r>
        <w:rPr>
          <w:rFonts w:ascii="Times" w:hAnsi="Times"/>
        </w:rPr>
        <w:t xml:space="preserve"> della Costa Azzurra, è il segnatempo dell’eleganza disinvolta, simbolo di una visione libera della raffinatezza orologiera, in grado di esprimere lo spirito </w:t>
      </w:r>
      <w:proofErr w:type="spellStart"/>
      <w:r>
        <w:rPr>
          <w:rFonts w:ascii="Times" w:hAnsi="Times"/>
        </w:rPr>
        <w:t>Baume</w:t>
      </w:r>
      <w:proofErr w:type="spellEnd"/>
      <w:r>
        <w:rPr>
          <w:rFonts w:ascii="Times" w:hAnsi="Times"/>
        </w:rPr>
        <w:t xml:space="preserve"> &amp; Mercier in città come in spiaggia.</w:t>
      </w:r>
    </w:p>
    <w:p w14:paraId="672C9A28" w14:textId="3522E7AB" w:rsidR="00FF4B48" w:rsidRPr="00896CEF" w:rsidRDefault="00FF4B48" w:rsidP="003B5F18">
      <w:pPr>
        <w:pStyle w:val="NoSpacing"/>
        <w:jc w:val="both"/>
        <w:rPr>
          <w:rFonts w:ascii="Times" w:hAnsi="Times"/>
        </w:rPr>
      </w:pPr>
    </w:p>
    <w:p w14:paraId="47C3D70D" w14:textId="4F31762F" w:rsidR="00806731" w:rsidRDefault="00FF4B48" w:rsidP="003B5F18">
      <w:pPr>
        <w:pStyle w:val="NoSpacing"/>
        <w:jc w:val="both"/>
        <w:rPr>
          <w:rFonts w:ascii="Times" w:hAnsi="Times"/>
        </w:rPr>
      </w:pPr>
      <w:r>
        <w:rPr>
          <w:rFonts w:ascii="Times" w:hAnsi="Times"/>
        </w:rPr>
        <w:t xml:space="preserve">Immediatamente riconoscibile per la lunetta dodecagonale, l’orologio Riviera incarna il </w:t>
      </w:r>
      <w:r w:rsidR="006F60AA">
        <w:rPr>
          <w:rFonts w:ascii="Times" w:hAnsi="Times"/>
        </w:rPr>
        <w:br/>
      </w:r>
      <w:r w:rsidRPr="00FC70CF">
        <w:rPr>
          <w:rFonts w:ascii="Times" w:hAnsi="Times"/>
          <w:i/>
          <w:iCs/>
        </w:rPr>
        <w:t>savoir-faire</w:t>
      </w:r>
      <w:r w:rsidRPr="00FC70CF">
        <w:rPr>
          <w:rFonts w:ascii="Times" w:hAnsi="Times"/>
        </w:rPr>
        <w:t xml:space="preserve"> della</w:t>
      </w:r>
      <w:r>
        <w:rPr>
          <w:rFonts w:ascii="Times" w:hAnsi="Times"/>
        </w:rPr>
        <w:t xml:space="preserve"> </w:t>
      </w:r>
      <w:r>
        <w:rPr>
          <w:rFonts w:ascii="Times" w:hAnsi="Times"/>
          <w:i/>
          <w:iCs/>
        </w:rPr>
        <w:t>Maison</w:t>
      </w:r>
      <w:r>
        <w:rPr>
          <w:rFonts w:ascii="Times" w:hAnsi="Times"/>
        </w:rPr>
        <w:t xml:space="preserve"> nell’ambito del design e dell’accostamento dei materiali fin dalla sua nascita nel 1973. Rilanciato lo scorso anno, ha conquistato il cuore e il polso degli appassionati grazie alla silhouette d’acciaio che esprime una particolare visione della libertà, un’eleganza insolita e </w:t>
      </w:r>
      <w:r w:rsidRPr="00FC70CF">
        <w:rPr>
          <w:rFonts w:ascii="Times" w:hAnsi="Times"/>
        </w:rPr>
        <w:t xml:space="preserve">una </w:t>
      </w:r>
      <w:r w:rsidR="00DD4CBE" w:rsidRPr="00FC70CF">
        <w:rPr>
          <w:rFonts w:ascii="Times" w:hAnsi="Times"/>
        </w:rPr>
        <w:t xml:space="preserve">chiara </w:t>
      </w:r>
      <w:r w:rsidRPr="00FC70CF">
        <w:rPr>
          <w:rFonts w:ascii="Times" w:hAnsi="Times"/>
        </w:rPr>
        <w:t>idea</w:t>
      </w:r>
      <w:r>
        <w:rPr>
          <w:rFonts w:ascii="Times" w:hAnsi="Times"/>
        </w:rPr>
        <w:t xml:space="preserve"> dell’orologeria. </w:t>
      </w:r>
    </w:p>
    <w:p w14:paraId="59607B41" w14:textId="77777777" w:rsidR="00BA6AB2" w:rsidRPr="00896CEF" w:rsidRDefault="00BA6AB2" w:rsidP="003B5F18">
      <w:pPr>
        <w:pStyle w:val="NoSpacing"/>
        <w:jc w:val="both"/>
        <w:rPr>
          <w:rFonts w:ascii="Times" w:hAnsi="Times"/>
        </w:rPr>
      </w:pPr>
    </w:p>
    <w:p w14:paraId="7A82A2E2" w14:textId="3C6ABE39" w:rsidR="00806731" w:rsidRPr="00896CEF" w:rsidRDefault="00806731" w:rsidP="003B5F18">
      <w:pPr>
        <w:pStyle w:val="NoSpacing"/>
        <w:jc w:val="both"/>
        <w:rPr>
          <w:rFonts w:ascii="Times" w:hAnsi="Times"/>
        </w:rPr>
      </w:pPr>
    </w:p>
    <w:p w14:paraId="4F861DB3" w14:textId="089F15F7" w:rsidR="008305E2" w:rsidRPr="00896CEF" w:rsidRDefault="00896CEF" w:rsidP="00896CEF">
      <w:pPr>
        <w:rPr>
          <w:rFonts w:ascii="Times" w:hAnsi="Times"/>
          <w:b/>
          <w:bCs/>
        </w:rPr>
      </w:pPr>
      <w:r>
        <w:rPr>
          <w:rFonts w:ascii="Times" w:hAnsi="Times"/>
          <w:b/>
          <w:noProof/>
        </w:rPr>
        <w:drawing>
          <wp:inline distT="0" distB="0" distL="0" distR="0" wp14:anchorId="4D697F25" wp14:editId="300F555A">
            <wp:extent cx="1832899" cy="2520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iviera FY23 10701 FRONT_232477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2899" cy="2520000"/>
                    </a:xfrm>
                    <a:prstGeom prst="rect">
                      <a:avLst/>
                    </a:prstGeom>
                  </pic:spPr>
                </pic:pic>
              </a:graphicData>
            </a:graphic>
          </wp:inline>
        </w:drawing>
      </w:r>
      <w:r>
        <w:rPr>
          <w:rFonts w:ascii="Times" w:hAnsi="Times"/>
          <w:b/>
          <w:noProof/>
        </w:rPr>
        <w:drawing>
          <wp:inline distT="0" distB="0" distL="0" distR="0" wp14:anchorId="69D6CADB" wp14:editId="25033E80">
            <wp:extent cx="1832899" cy="25200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iviera FY23 10688 FRONT_23208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2899" cy="2520000"/>
                    </a:xfrm>
                    <a:prstGeom prst="rect">
                      <a:avLst/>
                    </a:prstGeom>
                  </pic:spPr>
                </pic:pic>
              </a:graphicData>
            </a:graphic>
          </wp:inline>
        </w:drawing>
      </w:r>
      <w:r>
        <w:rPr>
          <w:rFonts w:ascii="Times" w:hAnsi="Times"/>
          <w:b/>
          <w:noProof/>
        </w:rPr>
        <w:drawing>
          <wp:inline distT="0" distB="0" distL="0" distR="0" wp14:anchorId="43D8CE15" wp14:editId="097D09C4">
            <wp:extent cx="1832906" cy="2520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viera FY23 10689 FRONT_232080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2906" cy="2520000"/>
                    </a:xfrm>
                    <a:prstGeom prst="rect">
                      <a:avLst/>
                    </a:prstGeom>
                  </pic:spPr>
                </pic:pic>
              </a:graphicData>
            </a:graphic>
          </wp:inline>
        </w:drawing>
      </w:r>
    </w:p>
    <w:p w14:paraId="72D55751" w14:textId="15004C82" w:rsidR="008305E2" w:rsidRPr="00BA6AB2" w:rsidRDefault="00BA6AB2" w:rsidP="00BA6AB2">
      <w:pPr>
        <w:ind w:firstLine="708"/>
        <w:rPr>
          <w:rFonts w:ascii="Times" w:hAnsi="Times"/>
          <w:bCs/>
          <w:i/>
        </w:rPr>
      </w:pPr>
      <w:r>
        <w:rPr>
          <w:rFonts w:ascii="Times" w:hAnsi="Times"/>
          <w:i/>
        </w:rPr>
        <w:t xml:space="preserve"> Riviera 10701</w:t>
      </w:r>
      <w:r>
        <w:rPr>
          <w:rFonts w:ascii="Times" w:hAnsi="Times"/>
          <w:i/>
        </w:rPr>
        <w:tab/>
      </w:r>
      <w:r>
        <w:rPr>
          <w:rFonts w:ascii="Times" w:hAnsi="Times"/>
          <w:i/>
        </w:rPr>
        <w:tab/>
        <w:t>Riviera 10688</w:t>
      </w:r>
      <w:r>
        <w:rPr>
          <w:rFonts w:ascii="Times" w:hAnsi="Times"/>
          <w:i/>
        </w:rPr>
        <w:tab/>
      </w:r>
      <w:r>
        <w:rPr>
          <w:rFonts w:ascii="Times" w:hAnsi="Times"/>
          <w:i/>
        </w:rPr>
        <w:tab/>
        <w:t xml:space="preserve">  </w:t>
      </w:r>
      <w:r>
        <w:rPr>
          <w:rFonts w:ascii="Times" w:hAnsi="Times"/>
          <w:i/>
        </w:rPr>
        <w:tab/>
        <w:t xml:space="preserve">   Riviera 10689</w:t>
      </w:r>
      <w:r>
        <w:rPr>
          <w:rFonts w:ascii="Times" w:hAnsi="Times"/>
          <w:i/>
        </w:rPr>
        <w:br w:type="page"/>
      </w:r>
    </w:p>
    <w:p w14:paraId="6C165E98" w14:textId="77777777" w:rsidR="00896CEF" w:rsidRPr="00896CEF" w:rsidRDefault="00896CEF">
      <w:pPr>
        <w:rPr>
          <w:rFonts w:ascii="Times" w:eastAsiaTheme="minorHAnsi" w:hAnsi="Times" w:cstheme="minorBidi"/>
          <w:b/>
          <w:bCs/>
          <w:lang w:eastAsia="en-US"/>
        </w:rPr>
      </w:pPr>
    </w:p>
    <w:p w14:paraId="66107170" w14:textId="3E4344D5" w:rsidR="00806731" w:rsidRPr="00896CEF" w:rsidRDefault="00806731" w:rsidP="003B5F18">
      <w:pPr>
        <w:pStyle w:val="NoSpacing"/>
        <w:jc w:val="both"/>
        <w:rPr>
          <w:rFonts w:ascii="Times" w:hAnsi="Times"/>
          <w:b/>
          <w:bCs/>
        </w:rPr>
      </w:pPr>
      <w:r>
        <w:rPr>
          <w:rFonts w:ascii="Times" w:hAnsi="Times"/>
          <w:b/>
        </w:rPr>
        <w:t xml:space="preserve">Riviera </w:t>
      </w:r>
      <w:proofErr w:type="spellStart"/>
      <w:r>
        <w:rPr>
          <w:rFonts w:ascii="Times" w:hAnsi="Times"/>
          <w:b/>
        </w:rPr>
        <w:t>Baumatic</w:t>
      </w:r>
      <w:proofErr w:type="spellEnd"/>
      <w:r>
        <w:rPr>
          <w:rFonts w:ascii="Times" w:hAnsi="Times"/>
          <w:b/>
        </w:rPr>
        <w:t xml:space="preserve"> 42 mm: un grande tuffo nel blu</w:t>
      </w:r>
    </w:p>
    <w:p w14:paraId="73239EBC" w14:textId="35B48701" w:rsidR="00806731" w:rsidRPr="00896CEF" w:rsidRDefault="00896CEF" w:rsidP="003B5F18">
      <w:pPr>
        <w:pStyle w:val="NoSpacing"/>
        <w:jc w:val="both"/>
        <w:rPr>
          <w:rFonts w:ascii="Times" w:hAnsi="Times"/>
        </w:rPr>
      </w:pPr>
      <w:r>
        <w:rPr>
          <w:rFonts w:ascii="Times" w:hAnsi="Times"/>
          <w:noProof/>
        </w:rPr>
        <w:drawing>
          <wp:anchor distT="0" distB="0" distL="114300" distR="114300" simplePos="0" relativeHeight="251658240" behindDoc="0" locked="0" layoutInCell="1" allowOverlap="1" wp14:anchorId="5DA269C2" wp14:editId="5B921243">
            <wp:simplePos x="0" y="0"/>
            <wp:positionH relativeFrom="column">
              <wp:posOffset>-709930</wp:posOffset>
            </wp:positionH>
            <wp:positionV relativeFrom="paragraph">
              <wp:posOffset>191741</wp:posOffset>
            </wp:positionV>
            <wp:extent cx="3214370" cy="4419600"/>
            <wp:effectExtent l="0" t="0" r="5080" b="0"/>
            <wp:wrapThrough wrapText="bothSides">
              <wp:wrapPolygon edited="0">
                <wp:start x="0" y="0"/>
                <wp:lineTo x="0" y="21507"/>
                <wp:lineTo x="21506" y="21507"/>
                <wp:lineTo x="21506"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viera FY23 10701 FRONT_232477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14370" cy="4419600"/>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p>
    <w:p w14:paraId="15A84B32" w14:textId="68204D3F" w:rsidR="00896CEF" w:rsidRDefault="00896CEF" w:rsidP="003B5F18">
      <w:pPr>
        <w:pStyle w:val="NoSpacing"/>
        <w:jc w:val="both"/>
        <w:rPr>
          <w:rFonts w:ascii="Times" w:hAnsi="Times"/>
        </w:rPr>
      </w:pPr>
    </w:p>
    <w:p w14:paraId="419C038A" w14:textId="6F68F7FB" w:rsidR="002331A7" w:rsidRPr="00896CEF" w:rsidRDefault="0074551E" w:rsidP="00896CEF">
      <w:pPr>
        <w:pStyle w:val="NoSpacing"/>
        <w:jc w:val="both"/>
        <w:rPr>
          <w:rFonts w:ascii="Times" w:hAnsi="Times"/>
        </w:rPr>
      </w:pPr>
      <w:r w:rsidRPr="00FC70CF">
        <w:rPr>
          <w:rFonts w:ascii="Times" w:hAnsi="Times"/>
        </w:rPr>
        <w:t>Quest</w:t>
      </w:r>
      <w:r w:rsidR="006F60AA" w:rsidRPr="00FC70CF">
        <w:rPr>
          <w:rFonts w:ascii="Times" w:hAnsi="Times"/>
        </w:rPr>
        <w:t>’</w:t>
      </w:r>
      <w:r w:rsidRPr="00FC70CF">
        <w:rPr>
          <w:rFonts w:ascii="Times" w:hAnsi="Times"/>
        </w:rPr>
        <w:t>estate,</w:t>
      </w:r>
      <w:r>
        <w:rPr>
          <w:rFonts w:ascii="Times" w:hAnsi="Times"/>
        </w:rPr>
        <w:t xml:space="preserve"> l’emblematico modello della collezione, il Riviera </w:t>
      </w:r>
      <w:proofErr w:type="spellStart"/>
      <w:r>
        <w:rPr>
          <w:rFonts w:ascii="Times" w:hAnsi="Times"/>
        </w:rPr>
        <w:t>Baumatic</w:t>
      </w:r>
      <w:proofErr w:type="spellEnd"/>
      <w:r>
        <w:rPr>
          <w:rFonts w:ascii="Times" w:hAnsi="Times"/>
        </w:rPr>
        <w:t xml:space="preserve"> 42 mm, gioca la carta del blu, colore associato ai grandi spazi aperti, all’orizzonte infinito e alla passione per il mare. Un blu intenso e luminoso, simbolo di freschezza ma anche di serenità. In versione </w:t>
      </w:r>
      <w:proofErr w:type="spellStart"/>
      <w:r>
        <w:rPr>
          <w:rFonts w:ascii="Times" w:hAnsi="Times"/>
        </w:rPr>
        <w:t>Baumatic</w:t>
      </w:r>
      <w:proofErr w:type="spellEnd"/>
      <w:r>
        <w:rPr>
          <w:rFonts w:ascii="Times" w:hAnsi="Times"/>
        </w:rPr>
        <w:t xml:space="preserve"> 42 mm, il nuovo Riviera compie dunque un tuffo nell’innovazione con raffinate evoluzioni tecniche ed estetiche. Dotato di un quadrante in vetro zaffiro blu </w:t>
      </w:r>
      <w:r>
        <w:rPr>
          <w:rFonts w:ascii="Times" w:hAnsi="Times"/>
          <w:i/>
          <w:iCs/>
        </w:rPr>
        <w:t>fumé</w:t>
      </w:r>
      <w:r>
        <w:rPr>
          <w:rFonts w:ascii="Times" w:hAnsi="Times"/>
        </w:rPr>
        <w:t xml:space="preserve"> con motivo </w:t>
      </w:r>
      <w:r>
        <w:rPr>
          <w:rFonts w:ascii="Times" w:hAnsi="Times"/>
          <w:i/>
          <w:iCs/>
        </w:rPr>
        <w:t xml:space="preserve">mesh </w:t>
      </w:r>
      <w:r>
        <w:rPr>
          <w:rFonts w:ascii="Times" w:hAnsi="Times"/>
        </w:rPr>
        <w:t xml:space="preserve">dallo stile nautico, evoca immediatamente il </w:t>
      </w:r>
      <w:r>
        <w:rPr>
          <w:rFonts w:ascii="Times" w:hAnsi="Times"/>
          <w:i/>
          <w:iCs/>
        </w:rPr>
        <w:t>savoir-faire</w:t>
      </w:r>
      <w:r>
        <w:rPr>
          <w:rFonts w:ascii="Times" w:hAnsi="Times"/>
        </w:rPr>
        <w:t xml:space="preserve"> di </w:t>
      </w:r>
      <w:proofErr w:type="spellStart"/>
      <w:r>
        <w:rPr>
          <w:rFonts w:ascii="Times" w:hAnsi="Times"/>
        </w:rPr>
        <w:t>Baume</w:t>
      </w:r>
      <w:proofErr w:type="spellEnd"/>
      <w:r>
        <w:rPr>
          <w:rFonts w:ascii="Times" w:hAnsi="Times"/>
        </w:rPr>
        <w:t xml:space="preserve"> &amp; Mercier nel design, nell’attenzione alle forme e nel desiderio di audacia, oltre a distinguersi dagli altri modelli della collezione per diversi dettagli, tra cui le lancette traforate, le quattro viti </w:t>
      </w:r>
      <w:proofErr w:type="spellStart"/>
      <w:r>
        <w:rPr>
          <w:rFonts w:ascii="Times" w:hAnsi="Times"/>
          <w:i/>
          <w:iCs/>
        </w:rPr>
        <w:t>microbillé</w:t>
      </w:r>
      <w:proofErr w:type="spellEnd"/>
      <w:r>
        <w:rPr>
          <w:rFonts w:ascii="Times" w:hAnsi="Times"/>
        </w:rPr>
        <w:t xml:space="preserve"> in acciaio con trattamento DLC nero e il contrappeso della lancetta dei secondi con uno stilizzato simbolo </w:t>
      </w:r>
      <w:proofErr w:type="spellStart"/>
      <w:r>
        <w:rPr>
          <w:rFonts w:ascii="Times" w:hAnsi="Times"/>
        </w:rPr>
        <w:t>Phi</w:t>
      </w:r>
      <w:proofErr w:type="spellEnd"/>
      <w:r>
        <w:rPr>
          <w:rFonts w:ascii="Times" w:hAnsi="Times"/>
        </w:rPr>
        <w:t xml:space="preserve">, firma caratteristica della </w:t>
      </w:r>
      <w:r>
        <w:rPr>
          <w:rFonts w:ascii="Times" w:hAnsi="Times"/>
          <w:i/>
          <w:iCs/>
        </w:rPr>
        <w:t>Maison</w:t>
      </w:r>
      <w:r>
        <w:rPr>
          <w:rFonts w:ascii="Times" w:hAnsi="Times"/>
        </w:rPr>
        <w:t>. La cassa in acciaio dalle linee essenziali</w:t>
      </w:r>
      <w:r w:rsidR="00FC70CF">
        <w:rPr>
          <w:rFonts w:ascii="Times" w:hAnsi="Times"/>
        </w:rPr>
        <w:t xml:space="preserve"> </w:t>
      </w:r>
      <w:r>
        <w:rPr>
          <w:rFonts w:ascii="Times" w:hAnsi="Times"/>
        </w:rPr>
        <w:t xml:space="preserve">è progettata per resistere a un’impermeabilità di 100 metri. Sobrio e sportivo, il nome Riviera appare a ore 6, mentre la dicitura </w:t>
      </w:r>
      <w:proofErr w:type="spellStart"/>
      <w:r>
        <w:rPr>
          <w:rFonts w:ascii="Times" w:hAnsi="Times"/>
        </w:rPr>
        <w:t>Baumatic</w:t>
      </w:r>
      <w:proofErr w:type="spellEnd"/>
      <w:r>
        <w:rPr>
          <w:rFonts w:ascii="Times" w:hAnsi="Times"/>
        </w:rPr>
        <w:t xml:space="preserve"> tra le 10 e le 11, ancora più discreta.</w:t>
      </w:r>
    </w:p>
    <w:p w14:paraId="5EE04AF9" w14:textId="728C7D4F" w:rsidR="002331A7" w:rsidRPr="00896CEF" w:rsidRDefault="002331A7" w:rsidP="00896CEF">
      <w:pPr>
        <w:pStyle w:val="NoSpacing"/>
        <w:jc w:val="both"/>
        <w:rPr>
          <w:rFonts w:ascii="Times" w:hAnsi="Times"/>
        </w:rPr>
      </w:pPr>
    </w:p>
    <w:p w14:paraId="0C53C025" w14:textId="264ABD67" w:rsidR="00896CEF" w:rsidRDefault="008C5A61" w:rsidP="00896CEF">
      <w:pPr>
        <w:pStyle w:val="NoSpacing"/>
        <w:jc w:val="both"/>
        <w:rPr>
          <w:rFonts w:ascii="Times" w:hAnsi="Times"/>
        </w:rPr>
      </w:pPr>
      <w:r>
        <w:rPr>
          <w:rFonts w:ascii="Times" w:hAnsi="Times"/>
        </w:rPr>
        <w:t xml:space="preserve">Lateralmente sulla cassa, un anello in alluminio anodizzato blu, così come il dettaglio colorato al centro della corona, conferisce un originale tocco di tecnicità richiamando sobriamente la tinta del quadrante. La versione estiva del Riviera </w:t>
      </w:r>
      <w:proofErr w:type="spellStart"/>
      <w:r>
        <w:rPr>
          <w:rFonts w:ascii="Times" w:hAnsi="Times"/>
        </w:rPr>
        <w:t>Baumatic</w:t>
      </w:r>
      <w:proofErr w:type="spellEnd"/>
      <w:r>
        <w:rPr>
          <w:rFonts w:ascii="Times" w:hAnsi="Times"/>
        </w:rPr>
        <w:t xml:space="preserve"> 42 mm è animata da un movimento </w:t>
      </w:r>
      <w:proofErr w:type="spellStart"/>
      <w:r>
        <w:rPr>
          <w:rFonts w:ascii="Times" w:hAnsi="Times"/>
        </w:rPr>
        <w:t>Baume</w:t>
      </w:r>
      <w:proofErr w:type="spellEnd"/>
      <w:r>
        <w:rPr>
          <w:rFonts w:ascii="Times" w:hAnsi="Times"/>
        </w:rPr>
        <w:t xml:space="preserve"> &amp; Mercier dalle comprovate performance: riserva di carica di cinque giorni, precisione di -</w:t>
      </w:r>
      <w:r w:rsidR="00CC26E9">
        <w:rPr>
          <w:rFonts w:ascii="Times" w:hAnsi="Times"/>
        </w:rPr>
        <w:t>5</w:t>
      </w:r>
      <w:r>
        <w:rPr>
          <w:rFonts w:ascii="Times" w:hAnsi="Times"/>
        </w:rPr>
        <w:t>/+</w:t>
      </w:r>
      <w:r w:rsidR="00CC26E9">
        <w:rPr>
          <w:rFonts w:ascii="Times" w:hAnsi="Times"/>
        </w:rPr>
        <w:t>10</w:t>
      </w:r>
      <w:bookmarkStart w:id="1" w:name="_GoBack"/>
      <w:bookmarkEnd w:id="1"/>
      <w:r>
        <w:rPr>
          <w:rFonts w:ascii="Times" w:hAnsi="Times"/>
        </w:rPr>
        <w:t xml:space="preserve"> secondi al giorno e un’affidabile protezione contro i campi magnetici. Con una riserva di carica di 120 ore, il nuovo Riviera </w:t>
      </w:r>
      <w:proofErr w:type="spellStart"/>
      <w:r>
        <w:rPr>
          <w:rFonts w:ascii="Times" w:hAnsi="Times"/>
        </w:rPr>
        <w:t>Baumatic</w:t>
      </w:r>
      <w:proofErr w:type="spellEnd"/>
      <w:r>
        <w:rPr>
          <w:rFonts w:ascii="Times" w:hAnsi="Times"/>
        </w:rPr>
        <w:t xml:space="preserve"> vanta un’autonomia straordinaria. Può rimanere infatti sul comodino dal giovedì sera al martedì mattina senza restare indietro, né scaricarsi. Un invito all’evasione, al viaggio e alla scoperta. Versatile, è accompagnato da un cinturino integrato intercambiabile in caucciù blu motivo tela, progettato, soprattutto a livello della svasatura degli attacchi, per offrire una vestibilità ottimale. </w:t>
      </w:r>
    </w:p>
    <w:p w14:paraId="699D227F" w14:textId="77777777" w:rsidR="00896CEF" w:rsidRDefault="00896CEF" w:rsidP="00896CEF">
      <w:pPr>
        <w:pStyle w:val="NoSpacing"/>
        <w:jc w:val="both"/>
        <w:rPr>
          <w:rFonts w:ascii="Times" w:hAnsi="Times"/>
        </w:rPr>
      </w:pPr>
    </w:p>
    <w:p w14:paraId="1D2FC764" w14:textId="59E49458" w:rsidR="0074551E" w:rsidRPr="00896CEF" w:rsidRDefault="00896CEF" w:rsidP="00896CEF">
      <w:pPr>
        <w:pStyle w:val="NoSpacing"/>
        <w:jc w:val="center"/>
        <w:rPr>
          <w:rFonts w:ascii="Times" w:hAnsi="Times"/>
        </w:rPr>
      </w:pPr>
      <w:r>
        <w:rPr>
          <w:rFonts w:ascii="Times" w:hAnsi="Times"/>
        </w:rPr>
        <w:t>***</w:t>
      </w:r>
      <w:r>
        <w:rPr>
          <w:rFonts w:ascii="Times" w:hAnsi="Times"/>
        </w:rPr>
        <w:br/>
      </w:r>
    </w:p>
    <w:p w14:paraId="5B3B9328" w14:textId="77777777" w:rsidR="008305E2" w:rsidRPr="00896CEF" w:rsidRDefault="008305E2">
      <w:pPr>
        <w:rPr>
          <w:rFonts w:ascii="Times" w:eastAsiaTheme="minorHAnsi" w:hAnsi="Times" w:cstheme="minorBidi"/>
          <w:b/>
          <w:bCs/>
        </w:rPr>
      </w:pPr>
      <w:r>
        <w:br w:type="page"/>
      </w:r>
    </w:p>
    <w:p w14:paraId="7624D8F5" w14:textId="65AAD8A3" w:rsidR="00806731" w:rsidRPr="00896CEF" w:rsidRDefault="00806731" w:rsidP="003B5F18">
      <w:pPr>
        <w:pStyle w:val="NoSpacing"/>
        <w:jc w:val="both"/>
        <w:rPr>
          <w:rFonts w:ascii="Times" w:hAnsi="Times"/>
          <w:b/>
          <w:bCs/>
        </w:rPr>
      </w:pPr>
      <w:r>
        <w:rPr>
          <w:rFonts w:ascii="Times" w:hAnsi="Times"/>
          <w:b/>
        </w:rPr>
        <w:lastRenderedPageBreak/>
        <w:t>Riviera Quarzo 36 mm: raffinato e intramontabile</w:t>
      </w:r>
    </w:p>
    <w:p w14:paraId="25FF9EF5" w14:textId="77777777" w:rsidR="004756D4" w:rsidRPr="00896CEF" w:rsidRDefault="004756D4" w:rsidP="003B5F18">
      <w:pPr>
        <w:pStyle w:val="NoSpacing"/>
        <w:jc w:val="both"/>
        <w:rPr>
          <w:rFonts w:ascii="Times" w:hAnsi="Times"/>
          <w:b/>
          <w:bCs/>
        </w:rPr>
      </w:pPr>
    </w:p>
    <w:p w14:paraId="5FA73F78" w14:textId="245329E6" w:rsidR="00896CEF" w:rsidRDefault="00896CEF" w:rsidP="003B5F18">
      <w:pPr>
        <w:pStyle w:val="NoSpacing"/>
        <w:jc w:val="both"/>
        <w:rPr>
          <w:rFonts w:ascii="Times" w:hAnsi="Times"/>
        </w:rPr>
      </w:pPr>
      <w:r>
        <w:rPr>
          <w:rFonts w:ascii="Times" w:hAnsi="Times"/>
          <w:noProof/>
        </w:rPr>
        <w:drawing>
          <wp:anchor distT="0" distB="0" distL="114300" distR="114300" simplePos="0" relativeHeight="251660288" behindDoc="0" locked="0" layoutInCell="1" allowOverlap="1" wp14:anchorId="6C99BC91" wp14:editId="228DCCC4">
            <wp:simplePos x="0" y="0"/>
            <wp:positionH relativeFrom="column">
              <wp:posOffset>-634365</wp:posOffset>
            </wp:positionH>
            <wp:positionV relativeFrom="paragraph">
              <wp:posOffset>12065</wp:posOffset>
            </wp:positionV>
            <wp:extent cx="3214370" cy="4418965"/>
            <wp:effectExtent l="0" t="0" r="5080" b="635"/>
            <wp:wrapThrough wrapText="bothSides">
              <wp:wrapPolygon edited="0">
                <wp:start x="0" y="0"/>
                <wp:lineTo x="0" y="21510"/>
                <wp:lineTo x="21506" y="21510"/>
                <wp:lineTo x="21506"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viera FY23 10701 FRONT_23247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14370" cy="4418965"/>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r>
        <w:rPr>
          <w:rFonts w:ascii="Times" w:hAnsi="Times"/>
        </w:rPr>
        <w:t xml:space="preserve">Abbracciando lo stesso stile informale ed elegante, il nuovo Riviera 36 mm si svincola da qualsiasi codice per cavalcare l’onda della libertà. Con un diametro universale gradito </w:t>
      </w:r>
      <w:r w:rsidRPr="006F60AA">
        <w:rPr>
          <w:rFonts w:ascii="Times" w:hAnsi="Times"/>
        </w:rPr>
        <w:t>agli</w:t>
      </w:r>
      <w:r>
        <w:rPr>
          <w:rFonts w:ascii="Times" w:hAnsi="Times"/>
        </w:rPr>
        <w:t xml:space="preserve"> esteti, si rivolge agli amanti del bello che sanno apprezzare il tempo. Cassa in acciaio lucido e satinato, iconica lunetta dodecagonale e movimento al quarzo “</w:t>
      </w:r>
      <w:r>
        <w:rPr>
          <w:rFonts w:ascii="Times" w:hAnsi="Times"/>
          <w:i/>
          <w:iCs/>
        </w:rPr>
        <w:t>Swiss Made</w:t>
      </w:r>
      <w:r>
        <w:rPr>
          <w:rFonts w:ascii="Times" w:hAnsi="Times"/>
        </w:rPr>
        <w:t xml:space="preserve">” con autonomia di 10 anni: il nuovo Riviera 36 mm non fa mostra di sé, ma possiede un fascino discreto e un carattere particolare. Il cinturino in caucciù motivo tela nelle sfumature del blu è immediatamente riconoscibile grazie a una piccola etichetta con al centro il logo </w:t>
      </w:r>
      <w:proofErr w:type="spellStart"/>
      <w:r>
        <w:rPr>
          <w:rFonts w:ascii="Times" w:hAnsi="Times"/>
        </w:rPr>
        <w:t>Phi</w:t>
      </w:r>
      <w:proofErr w:type="spellEnd"/>
      <w:r>
        <w:rPr>
          <w:rFonts w:ascii="Times" w:hAnsi="Times"/>
        </w:rPr>
        <w:t xml:space="preserve">, che gli conferisce un look irresistibile e sempre attuale! Il nuovo Riviera 36 mm </w:t>
      </w:r>
      <w:r w:rsidRPr="00FC70CF">
        <w:rPr>
          <w:rFonts w:ascii="Times" w:hAnsi="Times"/>
        </w:rPr>
        <w:t>“</w:t>
      </w:r>
      <w:r w:rsidRPr="00FC70CF">
        <w:rPr>
          <w:rFonts w:ascii="Times" w:hAnsi="Times"/>
          <w:i/>
          <w:iCs/>
        </w:rPr>
        <w:t>full blue</w:t>
      </w:r>
      <w:r w:rsidRPr="00FC70CF">
        <w:rPr>
          <w:rFonts w:ascii="Times" w:hAnsi="Times"/>
        </w:rPr>
        <w:t>” è</w:t>
      </w:r>
      <w:r>
        <w:rPr>
          <w:rFonts w:ascii="Times" w:hAnsi="Times"/>
        </w:rPr>
        <w:t xml:space="preserve"> un segnatempo dalla personalità decisa ed equilibrata, in grado di evocare un’</w:t>
      </w:r>
      <w:r>
        <w:rPr>
          <w:rFonts w:ascii="Times" w:hAnsi="Times"/>
          <w:i/>
          <w:iCs/>
        </w:rPr>
        <w:t xml:space="preserve">art de </w:t>
      </w:r>
      <w:proofErr w:type="spellStart"/>
      <w:r>
        <w:rPr>
          <w:rFonts w:ascii="Times" w:hAnsi="Times"/>
          <w:i/>
          <w:iCs/>
        </w:rPr>
        <w:t>vivre</w:t>
      </w:r>
      <w:proofErr w:type="spellEnd"/>
      <w:r>
        <w:rPr>
          <w:rFonts w:ascii="Times" w:hAnsi="Times"/>
        </w:rPr>
        <w:t xml:space="preserve"> contemporanea. Il quadrante blu satinato con decoro </w:t>
      </w:r>
      <w:r>
        <w:rPr>
          <w:rFonts w:ascii="Times" w:hAnsi="Times"/>
          <w:i/>
          <w:iCs/>
        </w:rPr>
        <w:t xml:space="preserve">soleil </w:t>
      </w:r>
      <w:r>
        <w:rPr>
          <w:rFonts w:ascii="Times" w:hAnsi="Times"/>
        </w:rPr>
        <w:t xml:space="preserve">rappresenta una finestra aperta su nuovi orizzonti. Grazie a un sistema di intercambiabilità affidabile e robusto progettato da </w:t>
      </w:r>
      <w:proofErr w:type="spellStart"/>
      <w:r>
        <w:rPr>
          <w:rFonts w:ascii="Times" w:hAnsi="Times"/>
        </w:rPr>
        <w:t>Baume</w:t>
      </w:r>
      <w:proofErr w:type="spellEnd"/>
      <w:r>
        <w:rPr>
          <w:rFonts w:ascii="Times" w:hAnsi="Times"/>
        </w:rPr>
        <w:t xml:space="preserve"> &amp; Mercier, è possibile cambiare cinturino con grande semplicità e senza attrezzi particolari, per soddisfare tutti i gusti. </w:t>
      </w:r>
    </w:p>
    <w:p w14:paraId="20041201" w14:textId="77777777" w:rsidR="00896CEF" w:rsidRDefault="00896CEF" w:rsidP="003B5F18">
      <w:pPr>
        <w:pStyle w:val="NoSpacing"/>
        <w:jc w:val="both"/>
        <w:rPr>
          <w:rFonts w:ascii="Times" w:hAnsi="Times"/>
        </w:rPr>
      </w:pPr>
    </w:p>
    <w:p w14:paraId="6BD18686" w14:textId="77777777" w:rsidR="00896CEF" w:rsidRDefault="00896CEF" w:rsidP="00896CEF">
      <w:pPr>
        <w:pStyle w:val="NoSpacing"/>
        <w:jc w:val="center"/>
        <w:rPr>
          <w:rFonts w:ascii="Times" w:hAnsi="Times"/>
        </w:rPr>
      </w:pPr>
    </w:p>
    <w:p w14:paraId="6EA7D5E1" w14:textId="5733730C" w:rsidR="00F2637A" w:rsidRPr="00896CEF" w:rsidRDefault="00896CEF" w:rsidP="00896CEF">
      <w:pPr>
        <w:pStyle w:val="NoSpacing"/>
        <w:jc w:val="center"/>
        <w:rPr>
          <w:rFonts w:ascii="Times" w:hAnsi="Times"/>
        </w:rPr>
      </w:pPr>
      <w:r>
        <w:rPr>
          <w:rFonts w:ascii="Times" w:hAnsi="Times"/>
        </w:rPr>
        <w:t>***</w:t>
      </w:r>
    </w:p>
    <w:p w14:paraId="1E4F5367" w14:textId="77777777" w:rsidR="00F2637A" w:rsidRPr="00896CEF" w:rsidRDefault="00F2637A" w:rsidP="003B5F18">
      <w:pPr>
        <w:pStyle w:val="NoSpacing"/>
        <w:jc w:val="both"/>
        <w:rPr>
          <w:rFonts w:ascii="Times" w:hAnsi="Times"/>
        </w:rPr>
      </w:pPr>
    </w:p>
    <w:p w14:paraId="0850C5AD" w14:textId="77777777" w:rsidR="008305E2" w:rsidRPr="00896CEF" w:rsidRDefault="008305E2">
      <w:pPr>
        <w:rPr>
          <w:rFonts w:ascii="Times" w:eastAsiaTheme="minorHAnsi" w:hAnsi="Times" w:cstheme="minorBidi"/>
          <w:b/>
          <w:bCs/>
        </w:rPr>
      </w:pPr>
      <w:r>
        <w:br w:type="page"/>
      </w:r>
    </w:p>
    <w:p w14:paraId="1A911EB1" w14:textId="4C7FE041" w:rsidR="00806731" w:rsidRPr="00896CEF" w:rsidRDefault="00806731" w:rsidP="003B5F18">
      <w:pPr>
        <w:pStyle w:val="NoSpacing"/>
        <w:jc w:val="both"/>
        <w:rPr>
          <w:rFonts w:ascii="Times" w:hAnsi="Times"/>
          <w:b/>
          <w:bCs/>
        </w:rPr>
      </w:pPr>
      <w:r>
        <w:rPr>
          <w:rFonts w:ascii="Times" w:hAnsi="Times"/>
          <w:b/>
        </w:rPr>
        <w:lastRenderedPageBreak/>
        <w:t xml:space="preserve">Riviera Automatico 42 mm: il bicolore secondo </w:t>
      </w:r>
      <w:proofErr w:type="spellStart"/>
      <w:r>
        <w:rPr>
          <w:rFonts w:ascii="Times" w:hAnsi="Times"/>
          <w:b/>
        </w:rPr>
        <w:t>Baume</w:t>
      </w:r>
      <w:proofErr w:type="spellEnd"/>
      <w:r>
        <w:rPr>
          <w:rFonts w:ascii="Times" w:hAnsi="Times"/>
          <w:b/>
        </w:rPr>
        <w:t xml:space="preserve"> &amp; Mercier</w:t>
      </w:r>
    </w:p>
    <w:p w14:paraId="4B3AE25F" w14:textId="77777777" w:rsidR="00806731" w:rsidRPr="00896CEF" w:rsidRDefault="00806731" w:rsidP="003B5F18">
      <w:pPr>
        <w:pStyle w:val="NoSpacing"/>
        <w:jc w:val="both"/>
        <w:rPr>
          <w:rFonts w:ascii="Times" w:hAnsi="Times"/>
        </w:rPr>
      </w:pPr>
    </w:p>
    <w:p w14:paraId="6F5EDC62" w14:textId="0135FB76" w:rsidR="006F5D31" w:rsidRPr="00896CEF" w:rsidRDefault="00896CEF" w:rsidP="003B5F18">
      <w:pPr>
        <w:pStyle w:val="NoSpacing"/>
        <w:jc w:val="both"/>
        <w:rPr>
          <w:rFonts w:ascii="Times" w:hAnsi="Times"/>
        </w:rPr>
      </w:pPr>
      <w:r w:rsidRPr="00FC70CF">
        <w:rPr>
          <w:rFonts w:ascii="Times" w:hAnsi="Times"/>
          <w:noProof/>
        </w:rPr>
        <w:drawing>
          <wp:anchor distT="0" distB="0" distL="114300" distR="114300" simplePos="0" relativeHeight="251662336" behindDoc="0" locked="0" layoutInCell="1" allowOverlap="1" wp14:anchorId="1F8FDAC3" wp14:editId="59EB9EE6">
            <wp:simplePos x="0" y="0"/>
            <wp:positionH relativeFrom="column">
              <wp:posOffset>-687705</wp:posOffset>
            </wp:positionH>
            <wp:positionV relativeFrom="paragraph">
              <wp:posOffset>12065</wp:posOffset>
            </wp:positionV>
            <wp:extent cx="3214370" cy="4418965"/>
            <wp:effectExtent l="0" t="0" r="5080" b="635"/>
            <wp:wrapThrough wrapText="bothSides">
              <wp:wrapPolygon edited="0">
                <wp:start x="0" y="0"/>
                <wp:lineTo x="0" y="21510"/>
                <wp:lineTo x="21506" y="21510"/>
                <wp:lineTo x="21506"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viera FY23 10701 FRONT_232477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4370" cy="4418965"/>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r w:rsidRPr="00FC70CF">
        <w:rPr>
          <w:rFonts w:ascii="Times" w:hAnsi="Times"/>
        </w:rPr>
        <w:t xml:space="preserve">La terza declinazione della collezione estiva Riviera pone nuove basi </w:t>
      </w:r>
      <w:r w:rsidR="00CE7C01" w:rsidRPr="00FC70CF">
        <w:rPr>
          <w:rFonts w:ascii="Times" w:hAnsi="Times"/>
        </w:rPr>
        <w:t xml:space="preserve">di stile </w:t>
      </w:r>
      <w:r w:rsidRPr="00FC70CF">
        <w:rPr>
          <w:rFonts w:ascii="Times" w:hAnsi="Times"/>
        </w:rPr>
        <w:t xml:space="preserve">per </w:t>
      </w:r>
      <w:r w:rsidR="00CE7C01" w:rsidRPr="00FC70CF">
        <w:rPr>
          <w:rFonts w:ascii="Times" w:hAnsi="Times"/>
        </w:rPr>
        <w:t xml:space="preserve"> </w:t>
      </w:r>
      <w:r w:rsidR="00CE7C01" w:rsidRPr="00FC70CF">
        <w:rPr>
          <w:rFonts w:ascii="Times" w:hAnsi="Times"/>
        </w:rPr>
        <w:br/>
      </w:r>
      <w:proofErr w:type="spellStart"/>
      <w:r w:rsidRPr="00FC70CF">
        <w:rPr>
          <w:rFonts w:ascii="Times" w:hAnsi="Times"/>
        </w:rPr>
        <w:t>Baume</w:t>
      </w:r>
      <w:proofErr w:type="spellEnd"/>
      <w:r w:rsidRPr="00FC70CF">
        <w:rPr>
          <w:rFonts w:ascii="Times" w:hAnsi="Times"/>
        </w:rPr>
        <w:t xml:space="preserve"> &amp; Mercier, giocando su due colori: il blu e il verde. Semplice, vero?</w:t>
      </w:r>
      <w:r>
        <w:rPr>
          <w:rFonts w:ascii="Times" w:hAnsi="Times"/>
        </w:rPr>
        <w:t xml:space="preserve"> Solo in apparenza. L’arte dell’originalità, infatti, </w:t>
      </w:r>
      <w:r w:rsidR="006F60AA" w:rsidRPr="00FC70CF">
        <w:rPr>
          <w:rFonts w:ascii="Times" w:hAnsi="Times"/>
        </w:rPr>
        <w:t>sta nei</w:t>
      </w:r>
      <w:r w:rsidR="006F60AA">
        <w:rPr>
          <w:rFonts w:ascii="Times" w:hAnsi="Times"/>
        </w:rPr>
        <w:t xml:space="preserve"> </w:t>
      </w:r>
      <w:r>
        <w:rPr>
          <w:rFonts w:ascii="Times" w:hAnsi="Times"/>
        </w:rPr>
        <w:t>dettagli. Indubbiamente numerosi in questo Riviera Automatico in acciaio, impermeabile fino a 100 metri e animato da un movimento “</w:t>
      </w:r>
      <w:r>
        <w:rPr>
          <w:rFonts w:ascii="Times" w:hAnsi="Times"/>
          <w:i/>
          <w:iCs/>
        </w:rPr>
        <w:t>Swiss Made</w:t>
      </w:r>
      <w:r>
        <w:rPr>
          <w:rFonts w:ascii="Times" w:hAnsi="Times"/>
        </w:rPr>
        <w:t xml:space="preserve">” ad alte prestazioni. Classico e moderno, il quadrante blu satinato con decoro </w:t>
      </w:r>
      <w:r>
        <w:rPr>
          <w:rFonts w:ascii="Times" w:hAnsi="Times"/>
          <w:i/>
          <w:iCs/>
        </w:rPr>
        <w:t xml:space="preserve">soleil </w:t>
      </w:r>
      <w:r>
        <w:rPr>
          <w:rFonts w:ascii="Times" w:hAnsi="Times"/>
        </w:rPr>
        <w:t xml:space="preserve">è strutturato su più livelli. </w:t>
      </w:r>
      <w:r w:rsidRPr="00FC70CF">
        <w:rPr>
          <w:rFonts w:ascii="Times" w:hAnsi="Times"/>
        </w:rPr>
        <w:t xml:space="preserve">La lancetta dei secondi </w:t>
      </w:r>
      <w:r w:rsidR="006F60AA" w:rsidRPr="00FC70CF">
        <w:rPr>
          <w:rFonts w:ascii="Times" w:hAnsi="Times"/>
        </w:rPr>
        <w:t xml:space="preserve">di colore verde </w:t>
      </w:r>
      <w:r w:rsidRPr="00FC70CF">
        <w:rPr>
          <w:rFonts w:ascii="Times" w:hAnsi="Times"/>
        </w:rPr>
        <w:t xml:space="preserve">è dotata di un contrappeso a forma di simbolo </w:t>
      </w:r>
      <w:proofErr w:type="spellStart"/>
      <w:r w:rsidRPr="00FC70CF">
        <w:rPr>
          <w:rFonts w:ascii="Times" w:hAnsi="Times"/>
        </w:rPr>
        <w:t>Phi</w:t>
      </w:r>
      <w:proofErr w:type="spellEnd"/>
      <w:r w:rsidRPr="00FC70CF">
        <w:rPr>
          <w:rFonts w:ascii="Times" w:hAnsi="Times"/>
        </w:rPr>
        <w:t>.</w:t>
      </w:r>
      <w:r>
        <w:rPr>
          <w:rFonts w:ascii="Times" w:hAnsi="Times"/>
        </w:rPr>
        <w:t xml:space="preserve"> Dal diametro di 42 mm, la cassa in acciaio vanta finiture lucide e satinate per catturare meglio la luce </w:t>
      </w:r>
      <w:r w:rsidR="006F60AA" w:rsidRPr="00FC70CF">
        <w:rPr>
          <w:rFonts w:ascii="Times" w:hAnsi="Times"/>
        </w:rPr>
        <w:t>e presenta</w:t>
      </w:r>
      <w:r w:rsidR="006F60AA">
        <w:rPr>
          <w:rFonts w:ascii="Times" w:hAnsi="Times"/>
        </w:rPr>
        <w:t xml:space="preserve"> </w:t>
      </w:r>
      <w:r>
        <w:rPr>
          <w:rFonts w:ascii="Times" w:hAnsi="Times"/>
        </w:rPr>
        <w:t xml:space="preserve">quattro viti nere fissate sulla lunetta dodecagonale. L’identità bicolore di questo modello è sottolineata inoltre dal cinturino integrato in caucciù motivo tela e decorato con due bande verdi laterali e una blu centrale. Un ultimo dettaglio: sul cinturino di questo nuovo Riviera Automatico 42 mm è cucita una piccola etichetta in tessuto turchese con il logo </w:t>
      </w:r>
      <w:proofErr w:type="spellStart"/>
      <w:r>
        <w:rPr>
          <w:rFonts w:ascii="Times" w:hAnsi="Times"/>
        </w:rPr>
        <w:t>Phi</w:t>
      </w:r>
      <w:proofErr w:type="spellEnd"/>
      <w:r>
        <w:rPr>
          <w:rFonts w:ascii="Times" w:hAnsi="Times"/>
        </w:rPr>
        <w:t xml:space="preserve">. Il segnatempo </w:t>
      </w:r>
      <w:proofErr w:type="spellStart"/>
      <w:r>
        <w:rPr>
          <w:rFonts w:ascii="Times" w:hAnsi="Times"/>
        </w:rPr>
        <w:t>sporty</w:t>
      </w:r>
      <w:proofErr w:type="spellEnd"/>
      <w:r>
        <w:rPr>
          <w:rFonts w:ascii="Times" w:hAnsi="Times"/>
        </w:rPr>
        <w:t xml:space="preserve">-chic per eccellenza per vivere un’estate indimenticabile. </w:t>
      </w:r>
    </w:p>
    <w:bookmarkEnd w:id="0"/>
    <w:p w14:paraId="6816B21A" w14:textId="4E5F1A21" w:rsidR="00FF4B48" w:rsidRDefault="00FF4B48" w:rsidP="003B5F18">
      <w:pPr>
        <w:pStyle w:val="NoSpacing"/>
        <w:jc w:val="both"/>
        <w:rPr>
          <w:rFonts w:ascii="Times" w:hAnsi="Times"/>
        </w:rPr>
      </w:pPr>
    </w:p>
    <w:p w14:paraId="76DBE744" w14:textId="77777777" w:rsidR="00896CEF" w:rsidRDefault="00896CEF" w:rsidP="00896CEF">
      <w:pPr>
        <w:pStyle w:val="NoSpacing"/>
        <w:rPr>
          <w:rFonts w:ascii="Times" w:hAnsi="Times"/>
        </w:rPr>
      </w:pPr>
    </w:p>
    <w:p w14:paraId="65071208" w14:textId="77777777" w:rsidR="00896CEF" w:rsidRDefault="00896CEF" w:rsidP="00896CEF">
      <w:pPr>
        <w:pStyle w:val="NoSpacing"/>
        <w:rPr>
          <w:rFonts w:ascii="Times" w:hAnsi="Times"/>
        </w:rPr>
      </w:pPr>
    </w:p>
    <w:p w14:paraId="01134A56" w14:textId="77777777" w:rsidR="00896CEF" w:rsidRDefault="00896CEF" w:rsidP="00896CEF">
      <w:pPr>
        <w:pStyle w:val="NoSpacing"/>
        <w:rPr>
          <w:rFonts w:ascii="Times" w:hAnsi="Times"/>
        </w:rPr>
      </w:pPr>
    </w:p>
    <w:p w14:paraId="32032F99" w14:textId="5B4BAC06" w:rsidR="00896CEF" w:rsidRPr="00896CEF" w:rsidRDefault="00896CEF" w:rsidP="00896CEF">
      <w:pPr>
        <w:pStyle w:val="NoSpacing"/>
        <w:jc w:val="center"/>
        <w:rPr>
          <w:rFonts w:ascii="Times" w:hAnsi="Times"/>
        </w:rPr>
      </w:pPr>
      <w:r>
        <w:rPr>
          <w:rFonts w:ascii="Times" w:hAnsi="Times"/>
        </w:rPr>
        <w:t>***</w:t>
      </w:r>
    </w:p>
    <w:p w14:paraId="3CE4D66F" w14:textId="77777777" w:rsidR="00896CEF" w:rsidRPr="00896CEF" w:rsidRDefault="00896CEF" w:rsidP="003B5F18">
      <w:pPr>
        <w:pStyle w:val="NoSpacing"/>
        <w:jc w:val="both"/>
        <w:rPr>
          <w:rFonts w:ascii="Times" w:hAnsi="Times"/>
        </w:rPr>
      </w:pPr>
    </w:p>
    <w:sectPr w:rsidR="00896CEF" w:rsidRPr="00896CE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DAC4A" w14:textId="77777777" w:rsidR="005149B3" w:rsidRDefault="005149B3" w:rsidP="00FE1DFF">
      <w:r>
        <w:separator/>
      </w:r>
    </w:p>
  </w:endnote>
  <w:endnote w:type="continuationSeparator" w:id="0">
    <w:p w14:paraId="34F121FB" w14:textId="77777777" w:rsidR="005149B3" w:rsidRDefault="005149B3" w:rsidP="00FE1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4CCE3" w14:textId="77777777" w:rsidR="005149B3" w:rsidRDefault="005149B3" w:rsidP="00FE1DFF">
      <w:r>
        <w:separator/>
      </w:r>
    </w:p>
  </w:footnote>
  <w:footnote w:type="continuationSeparator" w:id="0">
    <w:p w14:paraId="78FEBEAF" w14:textId="77777777" w:rsidR="005149B3" w:rsidRDefault="005149B3" w:rsidP="00FE1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32DA3" w14:textId="4428CB13" w:rsidR="00DA0BC3" w:rsidRDefault="001D0766" w:rsidP="00DA0BC3">
    <w:pPr>
      <w:pStyle w:val="Header"/>
      <w:jc w:val="center"/>
    </w:pPr>
    <w:r>
      <w:rPr>
        <w:noProof/>
      </w:rPr>
      <mc:AlternateContent>
        <mc:Choice Requires="wps">
          <w:drawing>
            <wp:anchor distT="0" distB="0" distL="114300" distR="114300" simplePos="0" relativeHeight="251659264" behindDoc="0" locked="0" layoutInCell="0" allowOverlap="1" wp14:anchorId="6C03665A" wp14:editId="4D25A7F1">
              <wp:simplePos x="0" y="0"/>
              <wp:positionH relativeFrom="page">
                <wp:posOffset>0</wp:posOffset>
              </wp:positionH>
              <wp:positionV relativeFrom="page">
                <wp:posOffset>190500</wp:posOffset>
              </wp:positionV>
              <wp:extent cx="7560310" cy="273050"/>
              <wp:effectExtent l="0" t="0" r="0" b="12700"/>
              <wp:wrapNone/>
              <wp:docPr id="8" name="MSIPCMd8df484c88a2f130fde340c8"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7541D3" w14:textId="30E6E9CC" w:rsidR="001D0766" w:rsidRPr="001D0766" w:rsidRDefault="001D0766" w:rsidP="001D0766">
                          <w:pPr>
                            <w:rPr>
                              <w:rFonts w:ascii="Calibri" w:hAnsi="Calibri"/>
                              <w:color w:val="000000"/>
                              <w:sz w:val="20"/>
                            </w:rPr>
                          </w:pPr>
                          <w:r>
                            <w:rPr>
                              <w:rFonts w:ascii="Calibri" w:hAnsi="Calibri"/>
                              <w:color w:val="000000"/>
                              <w:sz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C03665A" id="_x0000_t202" coordsize="21600,21600" o:spt="202" path="m,l,21600r21600,l21600,xe">
              <v:stroke joinstyle="miter"/>
              <v:path gradientshapeok="t" o:connecttype="rect"/>
            </v:shapetype>
            <v:shape id="MSIPCMd8df484c88a2f130fde340c8" o:spid="_x0000_s1026" type="#_x0000_t202" alt="{&quot;HashCode&quot;:831880294,&quot;Height&quot;:841.0,&quot;Width&quot;:595.0,&quot;Placement&quot;:&quot;Header&quot;,&quot;Index&quot;:&quot;Primary&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" o:allowincell="f" filled="f" stroked="f" strokeweight=".5pt">
              <v:textbox inset="20pt,0,,0">
                <w:txbxContent>
                  <w:p w14:paraId="487541D3" w14:textId="30E6E9CC" w:rsidR="001D0766" w:rsidRPr="001D0766" w:rsidRDefault="001D0766" w:rsidP="001D0766">
                    <w:pPr>
                      <w:rPr>
                        <w:rFonts w:ascii="Calibri" w:hAnsi="Calibri"/>
                        <w:color w:val="000000"/>
                        <w:sz w:val="20"/>
                      </w:rPr>
                    </w:pPr>
                    <w:r>
                      <w:rPr>
                        <w:rFonts w:ascii="Calibri" w:hAnsi="Calibri"/>
                        <w:color w:val="000000"/>
                        <w:sz w:val="20"/>
                      </w:rPr>
                      <w:t>General Information</w:t>
                    </w:r>
                  </w:p>
                </w:txbxContent>
              </v:textbox>
              <w10:wrap anchorx="page" anchory="page"/>
            </v:shape>
          </w:pict>
        </mc:Fallback>
      </mc:AlternateContent>
    </w:r>
    <w:r>
      <w:rPr>
        <w:noProof/>
      </w:rPr>
      <w:drawing>
        <wp:inline distT="0" distB="0" distL="0" distR="0" wp14:anchorId="69830027" wp14:editId="61A9BB99">
          <wp:extent cx="2105025" cy="625475"/>
          <wp:effectExtent l="0" t="0" r="952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25475"/>
                  </a:xfrm>
                  <a:prstGeom prst="rect">
                    <a:avLst/>
                  </a:prstGeom>
                  <a:noFill/>
                  <a:ln>
                    <a:noFill/>
                  </a:ln>
                </pic:spPr>
              </pic:pic>
            </a:graphicData>
          </a:graphic>
        </wp:inline>
      </w:drawing>
    </w:r>
  </w:p>
  <w:p w14:paraId="3389171E" w14:textId="2D48A461" w:rsidR="008305E2" w:rsidRDefault="008305E2" w:rsidP="00DA0BC3">
    <w:pPr>
      <w:pStyle w:val="Header"/>
      <w:jc w:val="center"/>
    </w:pPr>
  </w:p>
  <w:p w14:paraId="56D6E5D8" w14:textId="77777777" w:rsidR="008305E2" w:rsidRDefault="008305E2" w:rsidP="00DA0BC3">
    <w:pPr>
      <w:pStyle w:val="Header"/>
      <w:jc w:val="center"/>
    </w:pPr>
  </w:p>
  <w:p w14:paraId="749E52F5" w14:textId="21D3D445" w:rsidR="00FE1DFF" w:rsidRDefault="00FE1D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EF20B4"/>
    <w:multiLevelType w:val="multilevel"/>
    <w:tmpl w:val="C308BB5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B48"/>
    <w:rsid w:val="00032092"/>
    <w:rsid w:val="00076F10"/>
    <w:rsid w:val="00087656"/>
    <w:rsid w:val="000C582D"/>
    <w:rsid w:val="000D6435"/>
    <w:rsid w:val="000D7894"/>
    <w:rsid w:val="00144FA2"/>
    <w:rsid w:val="00187347"/>
    <w:rsid w:val="00194349"/>
    <w:rsid w:val="00196892"/>
    <w:rsid w:val="001C5269"/>
    <w:rsid w:val="001D0766"/>
    <w:rsid w:val="00207134"/>
    <w:rsid w:val="00210AD3"/>
    <w:rsid w:val="00213B30"/>
    <w:rsid w:val="002331A7"/>
    <w:rsid w:val="002422C7"/>
    <w:rsid w:val="002707C0"/>
    <w:rsid w:val="002B5688"/>
    <w:rsid w:val="002E2C79"/>
    <w:rsid w:val="003061B2"/>
    <w:rsid w:val="00311D4A"/>
    <w:rsid w:val="00321950"/>
    <w:rsid w:val="00334200"/>
    <w:rsid w:val="00373E3F"/>
    <w:rsid w:val="003B38DA"/>
    <w:rsid w:val="003B5F18"/>
    <w:rsid w:val="003C65DE"/>
    <w:rsid w:val="003D6A75"/>
    <w:rsid w:val="003F0D39"/>
    <w:rsid w:val="004076AD"/>
    <w:rsid w:val="004756D4"/>
    <w:rsid w:val="004820E6"/>
    <w:rsid w:val="004829B2"/>
    <w:rsid w:val="004E23EB"/>
    <w:rsid w:val="00503F91"/>
    <w:rsid w:val="005149B3"/>
    <w:rsid w:val="0056174A"/>
    <w:rsid w:val="00567BAD"/>
    <w:rsid w:val="005866FF"/>
    <w:rsid w:val="005A424F"/>
    <w:rsid w:val="005C6D2D"/>
    <w:rsid w:val="0060631E"/>
    <w:rsid w:val="006118B4"/>
    <w:rsid w:val="006275F1"/>
    <w:rsid w:val="00637A9A"/>
    <w:rsid w:val="00637C9C"/>
    <w:rsid w:val="00683610"/>
    <w:rsid w:val="006A1FDD"/>
    <w:rsid w:val="006D45EE"/>
    <w:rsid w:val="006F5D31"/>
    <w:rsid w:val="006F60AA"/>
    <w:rsid w:val="00722965"/>
    <w:rsid w:val="00726BA0"/>
    <w:rsid w:val="0074551E"/>
    <w:rsid w:val="00757FDF"/>
    <w:rsid w:val="00794D28"/>
    <w:rsid w:val="007A055C"/>
    <w:rsid w:val="00802C94"/>
    <w:rsid w:val="008051F3"/>
    <w:rsid w:val="00806731"/>
    <w:rsid w:val="008305E2"/>
    <w:rsid w:val="00896CEF"/>
    <w:rsid w:val="008A047D"/>
    <w:rsid w:val="008B44EA"/>
    <w:rsid w:val="008C417E"/>
    <w:rsid w:val="008C5A61"/>
    <w:rsid w:val="00920FED"/>
    <w:rsid w:val="0093594A"/>
    <w:rsid w:val="00977F87"/>
    <w:rsid w:val="009808AA"/>
    <w:rsid w:val="009867B2"/>
    <w:rsid w:val="009C63C7"/>
    <w:rsid w:val="009E51D7"/>
    <w:rsid w:val="009F7C76"/>
    <w:rsid w:val="00A17F11"/>
    <w:rsid w:val="00A410B1"/>
    <w:rsid w:val="00A6098B"/>
    <w:rsid w:val="00A629A6"/>
    <w:rsid w:val="00A811BF"/>
    <w:rsid w:val="00AF32B7"/>
    <w:rsid w:val="00B15037"/>
    <w:rsid w:val="00BA6AB2"/>
    <w:rsid w:val="00BA6F86"/>
    <w:rsid w:val="00BB7C8E"/>
    <w:rsid w:val="00BE2FA6"/>
    <w:rsid w:val="00C2389D"/>
    <w:rsid w:val="00C47C8C"/>
    <w:rsid w:val="00C60DE8"/>
    <w:rsid w:val="00C8654B"/>
    <w:rsid w:val="00CB1FC4"/>
    <w:rsid w:val="00CC26E9"/>
    <w:rsid w:val="00CD68FC"/>
    <w:rsid w:val="00CE102A"/>
    <w:rsid w:val="00CE3837"/>
    <w:rsid w:val="00CE7C01"/>
    <w:rsid w:val="00D11593"/>
    <w:rsid w:val="00D25A4E"/>
    <w:rsid w:val="00D62B6B"/>
    <w:rsid w:val="00D7484B"/>
    <w:rsid w:val="00D87312"/>
    <w:rsid w:val="00DA0BC3"/>
    <w:rsid w:val="00DC1085"/>
    <w:rsid w:val="00DD4CBE"/>
    <w:rsid w:val="00DD6CC7"/>
    <w:rsid w:val="00E0012A"/>
    <w:rsid w:val="00E74578"/>
    <w:rsid w:val="00EB669B"/>
    <w:rsid w:val="00F24CE5"/>
    <w:rsid w:val="00F2637A"/>
    <w:rsid w:val="00F27CBA"/>
    <w:rsid w:val="00F4288C"/>
    <w:rsid w:val="00F813E4"/>
    <w:rsid w:val="00F905F7"/>
    <w:rsid w:val="00FB1092"/>
    <w:rsid w:val="00FB463A"/>
    <w:rsid w:val="00FC70CF"/>
    <w:rsid w:val="00FE1DFF"/>
    <w:rsid w:val="00FF4B4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3A0F35"/>
  <w15:chartTrackingRefBased/>
  <w15:docId w15:val="{2BB54D19-BD37-5148-A732-4DBFC3821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551E"/>
    <w:rPr>
      <w:rFonts w:ascii="Times New Roman" w:eastAsia="Times New Roman" w:hAnsi="Times New Roman" w:cs="Times New Roman"/>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6785961181msonormal">
    <w:name w:val="yiv6785961181msonormal"/>
    <w:basedOn w:val="Normal"/>
    <w:rsid w:val="00FF4B48"/>
    <w:pPr>
      <w:spacing w:before="100" w:beforeAutospacing="1" w:after="100" w:afterAutospacing="1"/>
    </w:pPr>
  </w:style>
  <w:style w:type="paragraph" w:customStyle="1" w:styleId="yiv6785961181msolistparagraph">
    <w:name w:val="yiv6785961181msolistparagraph"/>
    <w:basedOn w:val="Normal"/>
    <w:rsid w:val="00FF4B48"/>
    <w:pPr>
      <w:spacing w:before="100" w:beforeAutospacing="1" w:after="100" w:afterAutospacing="1"/>
    </w:pPr>
  </w:style>
  <w:style w:type="paragraph" w:styleId="NoSpacing">
    <w:name w:val="No Spacing"/>
    <w:uiPriority w:val="1"/>
    <w:qFormat/>
    <w:rsid w:val="00FF4B48"/>
  </w:style>
  <w:style w:type="character" w:customStyle="1" w:styleId="hgkelc">
    <w:name w:val="hgkelc"/>
    <w:basedOn w:val="DefaultParagraphFont"/>
    <w:rsid w:val="0074551E"/>
  </w:style>
  <w:style w:type="paragraph" w:styleId="Header">
    <w:name w:val="header"/>
    <w:basedOn w:val="Normal"/>
    <w:link w:val="HeaderChar"/>
    <w:uiPriority w:val="99"/>
    <w:unhideWhenUsed/>
    <w:rsid w:val="00FE1DFF"/>
    <w:pPr>
      <w:tabs>
        <w:tab w:val="center" w:pos="4536"/>
        <w:tab w:val="right" w:pos="9072"/>
      </w:tabs>
    </w:pPr>
  </w:style>
  <w:style w:type="character" w:customStyle="1" w:styleId="HeaderChar">
    <w:name w:val="Header Char"/>
    <w:basedOn w:val="DefaultParagraphFont"/>
    <w:link w:val="Header"/>
    <w:uiPriority w:val="99"/>
    <w:rsid w:val="00FE1DFF"/>
    <w:rPr>
      <w:rFonts w:ascii="Times New Roman" w:eastAsia="Times New Roman" w:hAnsi="Times New Roman" w:cs="Times New Roman"/>
      <w:lang w:eastAsia="fr-FR"/>
    </w:rPr>
  </w:style>
  <w:style w:type="paragraph" w:styleId="Footer">
    <w:name w:val="footer"/>
    <w:basedOn w:val="Normal"/>
    <w:link w:val="FooterChar"/>
    <w:uiPriority w:val="99"/>
    <w:unhideWhenUsed/>
    <w:rsid w:val="00FE1DFF"/>
    <w:pPr>
      <w:tabs>
        <w:tab w:val="center" w:pos="4536"/>
        <w:tab w:val="right" w:pos="9072"/>
      </w:tabs>
    </w:pPr>
  </w:style>
  <w:style w:type="character" w:customStyle="1" w:styleId="FooterChar">
    <w:name w:val="Footer Char"/>
    <w:basedOn w:val="DefaultParagraphFont"/>
    <w:link w:val="Footer"/>
    <w:uiPriority w:val="99"/>
    <w:rsid w:val="00FE1DFF"/>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134993">
      <w:bodyDiv w:val="1"/>
      <w:marLeft w:val="0"/>
      <w:marRight w:val="0"/>
      <w:marTop w:val="0"/>
      <w:marBottom w:val="0"/>
      <w:divBdr>
        <w:top w:val="none" w:sz="0" w:space="0" w:color="auto"/>
        <w:left w:val="none" w:sz="0" w:space="0" w:color="auto"/>
        <w:bottom w:val="none" w:sz="0" w:space="0" w:color="auto"/>
        <w:right w:val="none" w:sz="0" w:space="0" w:color="auto"/>
      </w:divBdr>
    </w:div>
    <w:div w:id="145096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846</Words>
  <Characters>4642</Characters>
  <Application>Microsoft Office Word</Application>
  <DocSecurity>0</DocSecurity>
  <Lines>91</Lines>
  <Paragraphs>16</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5</cp:revision>
  <dcterms:created xsi:type="dcterms:W3CDTF">2022-06-07T11:59:00Z</dcterms:created>
  <dcterms:modified xsi:type="dcterms:W3CDTF">2024-05-21T14:48:00Z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a14748-72d4-4075-91da-a3aef68197d4_Enabled">
    <vt:lpwstr>true</vt:lpwstr>
  </property>
  <property fmtid="{D5CDD505-2E9C-101B-9397-08002B2CF9AE}" pid="3" name="MSIP_Label_98a14748-72d4-4075-91da-a3aef68197d4_SetDate">
    <vt:lpwstr>2022-06-13T12:24:49Z</vt:lpwstr>
  </property>
  <property fmtid="{D5CDD505-2E9C-101B-9397-08002B2CF9AE}" pid="4" name="MSIP_Label_98a14748-72d4-4075-91da-a3aef68197d4_Method">
    <vt:lpwstr>Standard</vt:lpwstr>
  </property>
  <property fmtid="{D5CDD505-2E9C-101B-9397-08002B2CF9AE}" pid="5" name="MSIP_Label_98a14748-72d4-4075-91da-a3aef68197d4_Name">
    <vt:lpwstr>Internal</vt:lpwstr>
  </property>
  <property fmtid="{D5CDD505-2E9C-101B-9397-08002B2CF9AE}" pid="6" name="MSIP_Label_98a14748-72d4-4075-91da-a3aef68197d4_SiteId">
    <vt:lpwstr>94b3f1b2-8b3a-49e3-ba33-8b8fb6d18361</vt:lpwstr>
  </property>
  <property fmtid="{D5CDD505-2E9C-101B-9397-08002B2CF9AE}" pid="7" name="MSIP_Label_98a14748-72d4-4075-91da-a3aef68197d4_ActionId">
    <vt:lpwstr>51d6f310-1ef1-4dbf-afa7-52b32725118f</vt:lpwstr>
  </property>
  <property fmtid="{D5CDD505-2E9C-101B-9397-08002B2CF9AE}" pid="8" name="MSIP_Label_98a14748-72d4-4075-91da-a3aef68197d4_ContentBits">
    <vt:lpwstr>1</vt:lpwstr>
  </property>
  <property fmtid="{D5CDD505-2E9C-101B-9397-08002B2CF9AE}" pid="9" name="GrammarlyDocumentId">
    <vt:lpwstr>bd5093c2ff70d89f74fab649628d7adc60001de186cf6d799a007aac8554f1d6</vt:lpwstr>
  </property>
</Properties>
</file>