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FA336" w14:textId="7CB50E36" w:rsidR="00CA2C30" w:rsidRPr="00DD4BAF" w:rsidRDefault="005205AA" w:rsidP="00BC149B">
      <w:pPr>
        <w:jc w:val="center"/>
        <w:rPr>
          <w:rFonts w:ascii="Times" w:hAnsi="Times"/>
          <w:b/>
          <w:bCs/>
          <w:sz w:val="36"/>
          <w:szCs w:val="36"/>
        </w:rPr>
      </w:pPr>
      <w:r w:rsidRPr="00DD4BAF">
        <w:rPr>
          <w:rFonts w:ascii="Times" w:hAnsi="Times"/>
          <w:b/>
          <w:sz w:val="36"/>
        </w:rPr>
        <w:t>IL RIVIERA RAGGIUNGE LA LUNA...</w:t>
      </w:r>
    </w:p>
    <w:p w14:paraId="69B21210" w14:textId="266C4188" w:rsidR="00CA2C30" w:rsidRPr="00DD4BAF" w:rsidRDefault="00CA2C30" w:rsidP="00BC149B">
      <w:pPr>
        <w:jc w:val="both"/>
        <w:rPr>
          <w:rFonts w:ascii="Times" w:hAnsi="Times"/>
          <w:b/>
          <w:bCs/>
        </w:rPr>
      </w:pPr>
      <w:r w:rsidRPr="00DD4BAF">
        <w:rPr>
          <w:rFonts w:ascii="Times" w:hAnsi="Times"/>
          <w:b/>
          <w:sz w:val="36"/>
        </w:rPr>
        <w:t xml:space="preserve"> </w:t>
      </w:r>
    </w:p>
    <w:p w14:paraId="6F6BE273" w14:textId="77777777" w:rsidR="00CA2C30" w:rsidRPr="00DD4BAF" w:rsidRDefault="00CA2C30" w:rsidP="00BC149B">
      <w:pPr>
        <w:jc w:val="both"/>
        <w:rPr>
          <w:rFonts w:ascii="Times" w:hAnsi="Times"/>
        </w:rPr>
      </w:pPr>
    </w:p>
    <w:p w14:paraId="18DB5289" w14:textId="24A5BAB0" w:rsidR="00CA2C30" w:rsidRPr="00DD4BAF" w:rsidRDefault="00CA2C30" w:rsidP="00BC149B">
      <w:pPr>
        <w:jc w:val="both"/>
        <w:rPr>
          <w:rFonts w:ascii="Times" w:hAnsi="Times"/>
          <w:i/>
          <w:iCs/>
        </w:rPr>
      </w:pPr>
      <w:r w:rsidRPr="00DD4BAF">
        <w:rPr>
          <w:rFonts w:ascii="Times" w:hAnsi="Times"/>
          <w:i/>
        </w:rPr>
        <w:t xml:space="preserve">Dal 1973, l’orologio Riviera esprime il </w:t>
      </w:r>
      <w:r w:rsidRPr="00DD4BAF">
        <w:rPr>
          <w:rFonts w:ascii="Times" w:hAnsi="Times"/>
          <w:i/>
          <w:iCs/>
        </w:rPr>
        <w:t>savoir-faire</w:t>
      </w:r>
      <w:r w:rsidRPr="00DD4BAF">
        <w:rPr>
          <w:rFonts w:ascii="Times" w:hAnsi="Times"/>
          <w:i/>
        </w:rPr>
        <w:t xml:space="preserve"> della </w:t>
      </w:r>
      <w:r w:rsidRPr="00DD4BAF">
        <w:rPr>
          <w:rFonts w:ascii="Times" w:hAnsi="Times"/>
          <w:i/>
          <w:iCs/>
        </w:rPr>
        <w:t>Maison</w:t>
      </w:r>
      <w:r w:rsidRPr="00DD4BAF">
        <w:rPr>
          <w:rFonts w:ascii="Times" w:hAnsi="Times"/>
          <w:i/>
        </w:rPr>
        <w:t xml:space="preserve"> nell’ambito del design e dell’accostamento dei materiali. Icona di </w:t>
      </w:r>
      <w:proofErr w:type="spellStart"/>
      <w:r w:rsidRPr="00DD4BAF">
        <w:rPr>
          <w:rFonts w:ascii="Times" w:hAnsi="Times"/>
          <w:i/>
        </w:rPr>
        <w:t>Baume</w:t>
      </w:r>
      <w:proofErr w:type="spellEnd"/>
      <w:r w:rsidRPr="00DD4BAF">
        <w:rPr>
          <w:rFonts w:ascii="Times" w:hAnsi="Times"/>
          <w:i/>
        </w:rPr>
        <w:t xml:space="preserve"> &amp; Mercier, questo intramontabile segnatempo dalle linee pure ed essenziali è immediatamente riconoscibile per la lunetta dodecagonale. Le due versioni proposte quest’anno conquistano una nuova meta grazie al calibro di manifattura </w:t>
      </w:r>
      <w:proofErr w:type="spellStart"/>
      <w:r w:rsidRPr="00DD4BAF">
        <w:rPr>
          <w:rFonts w:ascii="Times" w:hAnsi="Times"/>
          <w:i/>
        </w:rPr>
        <w:t>Baumatic</w:t>
      </w:r>
      <w:proofErr w:type="spellEnd"/>
      <w:r w:rsidRPr="00DD4BAF">
        <w:rPr>
          <w:rFonts w:ascii="Times" w:hAnsi="Times"/>
          <w:i/>
        </w:rPr>
        <w:t xml:space="preserve"> “Fasi lunari”. Il perfetto connubio fra tradizione orologiera ed eleganza disinvolta, per affermare uno stile di vita inimitabile.</w:t>
      </w:r>
    </w:p>
    <w:p w14:paraId="30FA15E1" w14:textId="77777777" w:rsidR="00CA2C30" w:rsidRPr="00DD4BAF" w:rsidRDefault="00CA2C30" w:rsidP="00BC149B">
      <w:pPr>
        <w:jc w:val="both"/>
        <w:rPr>
          <w:rFonts w:ascii="Times" w:hAnsi="Times"/>
          <w:i/>
          <w:iCs/>
        </w:rPr>
      </w:pPr>
    </w:p>
    <w:p w14:paraId="3F171994" w14:textId="3C77776D" w:rsidR="00C00281" w:rsidRDefault="00C70AD3" w:rsidP="00BC149B">
      <w:pPr>
        <w:jc w:val="both"/>
        <w:rPr>
          <w:rFonts w:ascii="Times" w:hAnsi="Times"/>
        </w:rPr>
      </w:pPr>
      <w:r w:rsidRPr="00DD4BAF">
        <w:rPr>
          <w:rFonts w:ascii="Times" w:hAnsi="Times"/>
        </w:rPr>
        <w:t>Creato nel 1973, si è adattato, anno dopo anno, a tutte le epoche senza mai rinunciare alla sua originalità. La veste in acciaio e la silhouette forte rappresentano da sempre una forma di libertà, un’eleganza insolita, un’</w:t>
      </w:r>
      <w:r w:rsidRPr="00DD4BAF">
        <w:rPr>
          <w:rFonts w:ascii="Times" w:hAnsi="Times"/>
          <w:i/>
          <w:iCs/>
        </w:rPr>
        <w:t xml:space="preserve">art de </w:t>
      </w:r>
      <w:proofErr w:type="spellStart"/>
      <w:r w:rsidRPr="00DD4BAF">
        <w:rPr>
          <w:rFonts w:ascii="Times" w:hAnsi="Times"/>
          <w:i/>
          <w:iCs/>
        </w:rPr>
        <w:t>vivre</w:t>
      </w:r>
      <w:proofErr w:type="spellEnd"/>
      <w:r w:rsidRPr="00DD4BAF">
        <w:rPr>
          <w:rFonts w:ascii="Times" w:hAnsi="Times"/>
        </w:rPr>
        <w:t xml:space="preserve"> unica. </w:t>
      </w:r>
      <w:r w:rsidR="00ED4881" w:rsidRPr="00942ADD">
        <w:rPr>
          <w:rFonts w:ascii="Times" w:hAnsi="Times"/>
        </w:rPr>
        <w:t>Nel 2021</w:t>
      </w:r>
      <w:r w:rsidRPr="00942ADD">
        <w:rPr>
          <w:rFonts w:ascii="Times" w:hAnsi="Times"/>
        </w:rPr>
        <w:t>,</w:t>
      </w:r>
      <w:r w:rsidRPr="00DD4BAF">
        <w:rPr>
          <w:rFonts w:ascii="Times" w:hAnsi="Times"/>
        </w:rPr>
        <w:t xml:space="preserve"> è nata la quinta generazione della collezione Riviera, nel rispetto del </w:t>
      </w:r>
      <w:r w:rsidRPr="00DD4BAF">
        <w:rPr>
          <w:rFonts w:ascii="Times" w:hAnsi="Times"/>
          <w:i/>
          <w:iCs/>
        </w:rPr>
        <w:t>savoir-faire</w:t>
      </w:r>
      <w:r w:rsidRPr="00DD4BAF">
        <w:rPr>
          <w:rFonts w:ascii="Times" w:hAnsi="Times"/>
        </w:rPr>
        <w:t xml:space="preserve"> della </w:t>
      </w:r>
      <w:r w:rsidRPr="00DD4BAF">
        <w:rPr>
          <w:rFonts w:ascii="Times" w:hAnsi="Times"/>
          <w:i/>
          <w:iCs/>
        </w:rPr>
        <w:t>Maison</w:t>
      </w:r>
      <w:r w:rsidRPr="00DD4BAF">
        <w:rPr>
          <w:rFonts w:ascii="Times" w:hAnsi="Times"/>
        </w:rPr>
        <w:t xml:space="preserve">, cogliendo i segnali del nostro tempo per rivisitarli al meglio. Come i predecessori, i due nuovi Riviera “Fasi lunari” da 43 mm di diametro rivelano con decisione il </w:t>
      </w:r>
      <w:r w:rsidRPr="00DD4BAF">
        <w:rPr>
          <w:rFonts w:ascii="Times" w:hAnsi="Times"/>
          <w:i/>
          <w:iCs/>
        </w:rPr>
        <w:t>savoir-faire</w:t>
      </w:r>
      <w:r w:rsidRPr="00DD4BAF">
        <w:rPr>
          <w:rFonts w:ascii="Times" w:hAnsi="Times"/>
        </w:rPr>
        <w:t xml:space="preserve"> di </w:t>
      </w:r>
      <w:proofErr w:type="spellStart"/>
      <w:r w:rsidRPr="00DD4BAF">
        <w:rPr>
          <w:rFonts w:ascii="Times" w:hAnsi="Times"/>
        </w:rPr>
        <w:t>Baume</w:t>
      </w:r>
      <w:proofErr w:type="spellEnd"/>
      <w:r w:rsidRPr="00DD4BAF">
        <w:rPr>
          <w:rFonts w:ascii="Times" w:hAnsi="Times"/>
        </w:rPr>
        <w:t xml:space="preserve"> &amp; Mercier nel design, nell’attenzione alle forme e nel desiderio di audacia.</w:t>
      </w:r>
    </w:p>
    <w:p w14:paraId="4E2D6F4E" w14:textId="77777777" w:rsidR="005205AA" w:rsidRDefault="005205AA" w:rsidP="00BC149B">
      <w:pPr>
        <w:jc w:val="both"/>
        <w:rPr>
          <w:rFonts w:ascii="Times" w:hAnsi="Times"/>
        </w:rPr>
      </w:pPr>
    </w:p>
    <w:p w14:paraId="39673178" w14:textId="46E1AB59" w:rsidR="005205AA" w:rsidRDefault="005205AA" w:rsidP="00BC149B">
      <w:pPr>
        <w:jc w:val="both"/>
        <w:rPr>
          <w:rFonts w:ascii="Times" w:hAnsi="Times"/>
        </w:rPr>
      </w:pPr>
    </w:p>
    <w:p w14:paraId="30754204" w14:textId="77777777" w:rsidR="005205AA" w:rsidRDefault="005205AA" w:rsidP="005205AA">
      <w:pPr>
        <w:jc w:val="center"/>
        <w:rPr>
          <w:rFonts w:ascii="Times" w:hAnsi="Times"/>
        </w:rPr>
      </w:pPr>
      <w:r>
        <w:rPr>
          <w:noProof/>
        </w:rPr>
        <w:drawing>
          <wp:inline distT="0" distB="0" distL="0" distR="0" wp14:anchorId="6D83F3A1" wp14:editId="7A266776">
            <wp:extent cx="2772823" cy="3812259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16" cy="382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5C235D" wp14:editId="1FC56640">
            <wp:extent cx="2533650" cy="3834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r="3705"/>
                    <a:stretch/>
                  </pic:blipFill>
                  <pic:spPr bwMode="auto">
                    <a:xfrm>
                      <a:off x="0" y="0"/>
                      <a:ext cx="2553809" cy="386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267E6" w14:textId="77777777" w:rsidR="005205AA" w:rsidRDefault="005205AA" w:rsidP="005205A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08B13B" w14:textId="66A2DB0D" w:rsidR="005205AA" w:rsidRPr="005205AA" w:rsidRDefault="005205AA" w:rsidP="005205A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205AA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Riviera 1068</w:t>
      </w:r>
      <w:r w:rsidR="001F7C4F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2</w:t>
      </w:r>
    </w:p>
    <w:p w14:paraId="5A775E9B" w14:textId="77777777" w:rsidR="005205AA" w:rsidRPr="00DD4BAF" w:rsidRDefault="005205AA" w:rsidP="00BC149B">
      <w:pPr>
        <w:jc w:val="both"/>
        <w:rPr>
          <w:rFonts w:ascii="Times" w:hAnsi="Times"/>
        </w:rPr>
      </w:pPr>
    </w:p>
    <w:p w14:paraId="0FEE8150" w14:textId="7E804076" w:rsidR="007B35E7" w:rsidRDefault="007B35E7" w:rsidP="00BC149B">
      <w:pPr>
        <w:jc w:val="both"/>
        <w:rPr>
          <w:rFonts w:ascii="Times" w:hAnsi="Times"/>
          <w:b/>
        </w:rPr>
      </w:pPr>
      <w:r w:rsidRPr="00DD4BAF">
        <w:rPr>
          <w:rFonts w:ascii="Times" w:hAnsi="Times"/>
          <w:b/>
        </w:rPr>
        <w:lastRenderedPageBreak/>
        <w:t xml:space="preserve">Riviera </w:t>
      </w:r>
      <w:proofErr w:type="spellStart"/>
      <w:r w:rsidRPr="00DD4BAF">
        <w:rPr>
          <w:rFonts w:ascii="Times" w:hAnsi="Times"/>
          <w:b/>
        </w:rPr>
        <w:t>Baumatic</w:t>
      </w:r>
      <w:proofErr w:type="spellEnd"/>
      <w:r w:rsidRPr="00DD4BAF">
        <w:rPr>
          <w:rFonts w:ascii="Times" w:hAnsi="Times"/>
          <w:b/>
        </w:rPr>
        <w:t xml:space="preserve"> “Fasi lunari” (M0A10681)</w:t>
      </w:r>
    </w:p>
    <w:p w14:paraId="1935F79D" w14:textId="77777777" w:rsidR="005205AA" w:rsidRPr="00DD4BAF" w:rsidRDefault="005205AA" w:rsidP="00BC149B">
      <w:pPr>
        <w:jc w:val="both"/>
        <w:rPr>
          <w:rFonts w:ascii="Times" w:hAnsi="Times"/>
          <w:b/>
          <w:bCs/>
        </w:rPr>
      </w:pPr>
    </w:p>
    <w:p w14:paraId="6CF2287E" w14:textId="557ECACB" w:rsidR="005205AA" w:rsidRDefault="005205AA" w:rsidP="00BC149B">
      <w:pPr>
        <w:jc w:val="both"/>
        <w:rPr>
          <w:rFonts w:ascii="Times" w:hAnsi="Tim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A8BB9C" wp14:editId="4628E8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356485" cy="32397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59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44C" w:rsidRPr="00DD4BAF">
        <w:rPr>
          <w:rFonts w:ascii="Times" w:hAnsi="Times"/>
        </w:rPr>
        <w:t xml:space="preserve">Questo modello evoca al primo sguardo i colori e i misteri dell’astro lunare. Accompagnato da un cinturino in caucciù grigio motivo tela, il nuovo Riviera </w:t>
      </w:r>
      <w:proofErr w:type="spellStart"/>
      <w:r w:rsidR="00D5544C" w:rsidRPr="00DD4BAF">
        <w:rPr>
          <w:rFonts w:ascii="Times" w:hAnsi="Times"/>
        </w:rPr>
        <w:t>Baumatic</w:t>
      </w:r>
      <w:proofErr w:type="spellEnd"/>
      <w:r w:rsidR="00D5544C" w:rsidRPr="00DD4BAF">
        <w:rPr>
          <w:rFonts w:ascii="Times" w:hAnsi="Times"/>
        </w:rPr>
        <w:t xml:space="preserve"> “Fasi lunari” gioca la carta della sobrietà. Il quadrante chiaro color sabbia ricorda i grandi deserti argentati che delineano i poetici paesaggi caratteristici della Luna. Laccato e satinato con decoro </w:t>
      </w:r>
      <w:r w:rsidR="00D5544C" w:rsidRPr="00DD4BAF">
        <w:rPr>
          <w:rFonts w:ascii="Times" w:hAnsi="Times"/>
          <w:i/>
          <w:iCs/>
        </w:rPr>
        <w:t>soleil</w:t>
      </w:r>
      <w:r w:rsidR="00D5544C" w:rsidRPr="00DD4BAF">
        <w:rPr>
          <w:rFonts w:ascii="Times" w:hAnsi="Times"/>
        </w:rPr>
        <w:t xml:space="preserve">, di rara bellezza e complessità, è valorizzato da un </w:t>
      </w:r>
      <w:proofErr w:type="spellStart"/>
      <w:r w:rsidR="00D5544C" w:rsidRPr="00DD4BAF">
        <w:rPr>
          <w:rFonts w:ascii="Times" w:hAnsi="Times"/>
          <w:i/>
          <w:iCs/>
        </w:rPr>
        <w:t>réhaut</w:t>
      </w:r>
      <w:proofErr w:type="spellEnd"/>
      <w:r w:rsidR="00D5544C" w:rsidRPr="00DD4BAF">
        <w:rPr>
          <w:rFonts w:ascii="Times" w:hAnsi="Times"/>
          <w:i/>
          <w:iCs/>
        </w:rPr>
        <w:t xml:space="preserve"> </w:t>
      </w:r>
      <w:r w:rsidR="00D5544C" w:rsidRPr="00DD4BAF">
        <w:rPr>
          <w:rFonts w:ascii="Times" w:hAnsi="Times"/>
        </w:rPr>
        <w:t xml:space="preserve">grigio scuro la cui tonalità richiama sobriamente il quadrante ausiliario che indica data e fasi lunari, posizionato a ore 6. Dal design efficace ed elegante, il nuovo segnatempo mostra la propria personalità con una cassa in acciaio del diametro di 43 mm, che riprende i codici tipici della collezione Riviera: lunetta dodecagonale in acciaio avvitata con 4 viti dello stesso materiale (trattamento ADLC nero </w:t>
      </w:r>
      <w:proofErr w:type="spellStart"/>
      <w:r w:rsidR="00D5544C" w:rsidRPr="00DD4BAF">
        <w:rPr>
          <w:rFonts w:ascii="Times" w:hAnsi="Times"/>
          <w:i/>
          <w:iCs/>
        </w:rPr>
        <w:t>microbillé</w:t>
      </w:r>
      <w:proofErr w:type="spellEnd"/>
      <w:r w:rsidR="00D5544C" w:rsidRPr="00DD4BAF">
        <w:rPr>
          <w:rFonts w:ascii="Times" w:hAnsi="Times"/>
        </w:rPr>
        <w:t xml:space="preserve">), numero romano a ore 12, indici rivettati a ore 3 e 9. Il fondello dodecagonale è dotato di vetro zaffiro attraverso il quale è possibile ammirare il movimento meccanico a carica automatica di manifattura </w:t>
      </w:r>
      <w:proofErr w:type="spellStart"/>
      <w:r w:rsidR="00D5544C" w:rsidRPr="00DD4BAF">
        <w:rPr>
          <w:rFonts w:ascii="Times" w:hAnsi="Times"/>
        </w:rPr>
        <w:t>Baumatic</w:t>
      </w:r>
      <w:proofErr w:type="spellEnd"/>
      <w:r w:rsidR="00D5544C" w:rsidRPr="00DD4BAF">
        <w:rPr>
          <w:rFonts w:ascii="Times" w:hAnsi="Times"/>
        </w:rPr>
        <w:t xml:space="preserve"> dalle comprovate performance: riserva di carica di cinque giorni, precisione di -</w:t>
      </w:r>
      <w:r w:rsidR="00CE14D0">
        <w:rPr>
          <w:rFonts w:ascii="Times" w:hAnsi="Times"/>
        </w:rPr>
        <w:t>5</w:t>
      </w:r>
      <w:r w:rsidR="00D5544C" w:rsidRPr="00DD4BAF">
        <w:rPr>
          <w:rFonts w:ascii="Times" w:hAnsi="Times"/>
        </w:rPr>
        <w:t>/+</w:t>
      </w:r>
      <w:r w:rsidR="00CE14D0">
        <w:rPr>
          <w:rFonts w:ascii="Times" w:hAnsi="Times"/>
        </w:rPr>
        <w:t>10</w:t>
      </w:r>
      <w:r w:rsidR="00D5544C" w:rsidRPr="00DD4BAF">
        <w:rPr>
          <w:rFonts w:ascii="Times" w:hAnsi="Times"/>
        </w:rPr>
        <w:t xml:space="preserve"> secondi al giorno e </w:t>
      </w:r>
      <w:proofErr w:type="spellStart"/>
      <w:r w:rsidR="00D5544C" w:rsidRPr="00DD4BAF">
        <w:rPr>
          <w:rFonts w:ascii="Times" w:hAnsi="Times"/>
        </w:rPr>
        <w:t>antimagnetismo</w:t>
      </w:r>
      <w:proofErr w:type="spellEnd"/>
      <w:r w:rsidR="00D5544C" w:rsidRPr="00DD4BAF">
        <w:rPr>
          <w:rFonts w:ascii="Times" w:hAnsi="Times"/>
        </w:rPr>
        <w:t xml:space="preserve"> fino a 1500 Gauss</w:t>
      </w:r>
      <w:r w:rsidR="004704FC" w:rsidRPr="00DD4BAF">
        <w:rPr>
          <w:rFonts w:ascii="Times" w:hAnsi="Times"/>
        </w:rPr>
        <w:t>,</w:t>
      </w:r>
      <w:r w:rsidR="00D5544C" w:rsidRPr="00DD4BAF">
        <w:rPr>
          <w:rFonts w:ascii="Times" w:hAnsi="Times"/>
        </w:rPr>
        <w:t xml:space="preserve"> a garanzia di un’affidabile protezione contro i campi magnetici. Grazie alla riserva di carica di 120 ore, il nuovo Riviera </w:t>
      </w:r>
      <w:proofErr w:type="spellStart"/>
      <w:r w:rsidR="00D5544C" w:rsidRPr="00DD4BAF">
        <w:rPr>
          <w:rFonts w:ascii="Times" w:hAnsi="Times"/>
        </w:rPr>
        <w:t>Baumatic</w:t>
      </w:r>
      <w:proofErr w:type="spellEnd"/>
      <w:r w:rsidR="00D5544C" w:rsidRPr="00DD4BAF">
        <w:rPr>
          <w:rFonts w:ascii="Times" w:hAnsi="Times"/>
        </w:rPr>
        <w:t xml:space="preserve"> “Fasi lunari” può rimanere sul comodino dal giovedì sera al martedì mattina senza scaricarsi. Munito di tripla fibbia pieghevole con fermaglio di sicurezza e dispositivo di regolazione “Fast </w:t>
      </w:r>
      <w:proofErr w:type="spellStart"/>
      <w:r w:rsidR="00D5544C" w:rsidRPr="00DD4BAF">
        <w:rPr>
          <w:rFonts w:ascii="Times" w:hAnsi="Times"/>
        </w:rPr>
        <w:t>Strap</w:t>
      </w:r>
      <w:proofErr w:type="spellEnd"/>
      <w:r w:rsidR="00D5544C" w:rsidRPr="00DD4BAF">
        <w:rPr>
          <w:rFonts w:ascii="Times" w:hAnsi="Times"/>
        </w:rPr>
        <w:t xml:space="preserve">” di facile utilizzo, il cinturino in caucciù offre un sistema di intercambiabilità estremamente affidabile che ne consente la sostituzione senza attrezzi particolari, per soddisfare tutti i gusti. Per </w:t>
      </w:r>
      <w:proofErr w:type="spellStart"/>
      <w:r w:rsidR="00D5544C" w:rsidRPr="00DD4BAF">
        <w:rPr>
          <w:rFonts w:ascii="Times" w:hAnsi="Times"/>
        </w:rPr>
        <w:t>Baume</w:t>
      </w:r>
      <w:proofErr w:type="spellEnd"/>
      <w:r w:rsidR="00D5544C" w:rsidRPr="00DD4BAF">
        <w:rPr>
          <w:rFonts w:ascii="Times" w:hAnsi="Times"/>
        </w:rPr>
        <w:t xml:space="preserve"> &amp; Mercier, è ora di rinascere! E il nuovo Riviera </w:t>
      </w:r>
      <w:proofErr w:type="spellStart"/>
      <w:r w:rsidR="00D5544C" w:rsidRPr="00DD4BAF">
        <w:rPr>
          <w:rFonts w:ascii="Times" w:hAnsi="Times"/>
        </w:rPr>
        <w:t>Baumatic</w:t>
      </w:r>
      <w:proofErr w:type="spellEnd"/>
      <w:r w:rsidR="00D5544C" w:rsidRPr="00DD4BAF">
        <w:rPr>
          <w:rFonts w:ascii="Times" w:hAnsi="Times"/>
        </w:rPr>
        <w:t xml:space="preserve"> “Fasi lunari” lo esprime nel migliore dei modi. </w:t>
      </w:r>
    </w:p>
    <w:p w14:paraId="1843237B" w14:textId="77777777" w:rsidR="005205AA" w:rsidRDefault="005205AA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62B4E525" w14:textId="77777777" w:rsidR="005205AA" w:rsidRDefault="005205AA" w:rsidP="005205AA">
      <w:pPr>
        <w:jc w:val="center"/>
        <w:rPr>
          <w:rFonts w:ascii="Times" w:hAnsi="Times"/>
        </w:rPr>
      </w:pPr>
      <w:r>
        <w:rPr>
          <w:noProof/>
        </w:rPr>
        <w:lastRenderedPageBreak/>
        <w:drawing>
          <wp:inline distT="0" distB="0" distL="0" distR="0" wp14:anchorId="05DAA1D9" wp14:editId="10FFEAAC">
            <wp:extent cx="4581023" cy="5726278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023" cy="572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7B6E0" w14:textId="77777777" w:rsidR="005205AA" w:rsidRDefault="005205AA" w:rsidP="005205AA">
      <w:pPr>
        <w:pStyle w:val="Corps"/>
        <w:jc w:val="center"/>
        <w:rPr>
          <w:rFonts w:ascii="Times" w:hAnsi="Times"/>
          <w:b/>
        </w:rPr>
      </w:pPr>
    </w:p>
    <w:p w14:paraId="18BF8193" w14:textId="77777777" w:rsidR="005205AA" w:rsidRPr="005205AA" w:rsidRDefault="005205AA" w:rsidP="005205A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205AA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Riviera 10681</w:t>
      </w:r>
    </w:p>
    <w:p w14:paraId="5D3E3746" w14:textId="77777777" w:rsidR="00D5544C" w:rsidRPr="00DD4BAF" w:rsidRDefault="00D5544C" w:rsidP="00BC149B">
      <w:pPr>
        <w:jc w:val="both"/>
        <w:rPr>
          <w:rFonts w:ascii="Times" w:hAnsi="Times"/>
        </w:rPr>
      </w:pPr>
    </w:p>
    <w:p w14:paraId="7BEC63E0" w14:textId="36C07E8A" w:rsidR="00AB6EFC" w:rsidRPr="00DD4BAF" w:rsidRDefault="00AB6EFC" w:rsidP="00BC149B">
      <w:pPr>
        <w:jc w:val="both"/>
        <w:rPr>
          <w:rFonts w:ascii="Times" w:hAnsi="Times"/>
        </w:rPr>
      </w:pPr>
    </w:p>
    <w:p w14:paraId="11C338D8" w14:textId="35CDEA01" w:rsidR="00AB6EFC" w:rsidRDefault="005205AA" w:rsidP="005205AA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  <w:r w:rsidR="00AB6EFC" w:rsidRPr="00DD4BAF">
        <w:rPr>
          <w:rFonts w:ascii="Times" w:hAnsi="Times"/>
          <w:b/>
        </w:rPr>
        <w:lastRenderedPageBreak/>
        <w:t xml:space="preserve">Riviera </w:t>
      </w:r>
      <w:proofErr w:type="spellStart"/>
      <w:r w:rsidR="00AB6EFC" w:rsidRPr="00DD4BAF">
        <w:rPr>
          <w:rFonts w:ascii="Times" w:hAnsi="Times"/>
          <w:b/>
        </w:rPr>
        <w:t>Baumatic</w:t>
      </w:r>
      <w:proofErr w:type="spellEnd"/>
      <w:r w:rsidR="00AB6EFC" w:rsidRPr="00DD4BAF">
        <w:rPr>
          <w:rFonts w:ascii="Times" w:hAnsi="Times"/>
          <w:b/>
        </w:rPr>
        <w:t xml:space="preserve"> “Fasi lunari” (M0A10682)</w:t>
      </w:r>
    </w:p>
    <w:p w14:paraId="6AB53958" w14:textId="26129597" w:rsidR="005205AA" w:rsidRPr="00DD4BAF" w:rsidRDefault="005205AA" w:rsidP="00BC149B">
      <w:pPr>
        <w:jc w:val="both"/>
        <w:rPr>
          <w:rFonts w:ascii="Times" w:hAnsi="Times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26841D" wp14:editId="1802A178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2355850" cy="3238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23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0BC20" w14:textId="7CC71D2C" w:rsidR="005205AA" w:rsidRDefault="00CA2C30" w:rsidP="00BC149B">
      <w:pPr>
        <w:jc w:val="both"/>
        <w:rPr>
          <w:rFonts w:ascii="Times" w:hAnsi="Times"/>
        </w:rPr>
      </w:pPr>
      <w:r w:rsidRPr="00DD4BAF">
        <w:rPr>
          <w:rFonts w:ascii="Times" w:hAnsi="Times"/>
        </w:rPr>
        <w:t>In poco meno di cinquant’anni, il Riviera ha sperimentato di tutto, o quasi. Ispirato all’</w:t>
      </w:r>
      <w:r w:rsidRPr="00DD4BAF">
        <w:rPr>
          <w:rFonts w:ascii="Times" w:hAnsi="Times"/>
          <w:i/>
          <w:iCs/>
        </w:rPr>
        <w:t xml:space="preserve">art de </w:t>
      </w:r>
      <w:proofErr w:type="spellStart"/>
      <w:r w:rsidRPr="00DD4BAF">
        <w:rPr>
          <w:rFonts w:ascii="Times" w:hAnsi="Times"/>
          <w:i/>
          <w:iCs/>
        </w:rPr>
        <w:t>vivre</w:t>
      </w:r>
      <w:proofErr w:type="spellEnd"/>
      <w:r w:rsidRPr="00DD4BAF">
        <w:rPr>
          <w:rFonts w:ascii="Times" w:hAnsi="Times"/>
        </w:rPr>
        <w:t xml:space="preserve"> della Costa Azzurra, è il segnatempo dell’eleganza disinvolta, simbolo di una visione libera della raffinatezza orologiera. E il nuovo Riviera </w:t>
      </w:r>
      <w:proofErr w:type="spellStart"/>
      <w:r w:rsidRPr="00DD4BAF">
        <w:rPr>
          <w:rFonts w:ascii="Times" w:hAnsi="Times"/>
        </w:rPr>
        <w:t>Baumatic</w:t>
      </w:r>
      <w:proofErr w:type="spellEnd"/>
      <w:r w:rsidRPr="00DD4BAF">
        <w:rPr>
          <w:rFonts w:ascii="Times" w:hAnsi="Times"/>
        </w:rPr>
        <w:t xml:space="preserve"> “Fasi lunari”, nella versione con bracciale in acciaio e quadrante blu, ne è la prova inconfutabile. Con un generoso diametro di 43 mm, la cassa in acciaio possiede tutte le caratteristiche tecniche ed artistiche che hanno decretato il successo di questo modello: lunetta dodecagonale avvitata con quattro viti, indici rivettati a ore 3 e 9, numero romano a ore 12. In questo modello, quadrante e </w:t>
      </w:r>
      <w:proofErr w:type="spellStart"/>
      <w:r w:rsidRPr="00DD4BAF">
        <w:rPr>
          <w:rFonts w:ascii="Times" w:hAnsi="Times"/>
          <w:i/>
          <w:iCs/>
        </w:rPr>
        <w:t>réhaut</w:t>
      </w:r>
      <w:proofErr w:type="spellEnd"/>
      <w:r w:rsidRPr="00DD4BAF">
        <w:rPr>
          <w:rFonts w:ascii="Times" w:hAnsi="Times"/>
          <w:i/>
          <w:iCs/>
        </w:rPr>
        <w:t xml:space="preserve"> </w:t>
      </w:r>
      <w:r w:rsidRPr="00DD4BAF">
        <w:rPr>
          <w:rFonts w:ascii="Times" w:hAnsi="Times"/>
        </w:rPr>
        <w:t xml:space="preserve">sono declinati in un azzurro luminoso, con decoro </w:t>
      </w:r>
      <w:r w:rsidRPr="00DD4BAF">
        <w:rPr>
          <w:rFonts w:ascii="Times" w:hAnsi="Times"/>
          <w:i/>
          <w:iCs/>
        </w:rPr>
        <w:t>soleil</w:t>
      </w:r>
      <w:r w:rsidRPr="00DD4BAF">
        <w:rPr>
          <w:rFonts w:ascii="Times" w:hAnsi="Times"/>
        </w:rPr>
        <w:t xml:space="preserve">, laccato e colorato. Lo stesso azzurro – che ricorda naturalmente quello della Terra vista dalla Luna – è ripreso sull’anello del datario del quadrante ausiliario indicante le fasi lunari, situato a ore 6. Con un tocco di raffinatezza, la lancetta dei secondi si veste di un verde elegante e del logo </w:t>
      </w:r>
      <w:proofErr w:type="spellStart"/>
      <w:r w:rsidRPr="00DD4BAF">
        <w:rPr>
          <w:rFonts w:ascii="Times" w:hAnsi="Times"/>
        </w:rPr>
        <w:t>Phi</w:t>
      </w:r>
      <w:proofErr w:type="spellEnd"/>
      <w:r w:rsidRPr="00DD4BAF">
        <w:rPr>
          <w:rFonts w:ascii="Times" w:hAnsi="Times"/>
        </w:rPr>
        <w:t xml:space="preserve">, simbolo della </w:t>
      </w:r>
      <w:r w:rsidRPr="00DD4BAF">
        <w:rPr>
          <w:rFonts w:ascii="Times" w:hAnsi="Times"/>
          <w:i/>
          <w:iCs/>
        </w:rPr>
        <w:t>Maison</w:t>
      </w:r>
      <w:r w:rsidRPr="00DD4BAF">
        <w:rPr>
          <w:rFonts w:ascii="Times" w:hAnsi="Times"/>
        </w:rPr>
        <w:t xml:space="preserve">, sul contrappeso. Grazie al bracciale in acciaio a tre file dotato di tripla fibbia pieghevole e sistema di intercambiabilità semplice e robusto, il nuovo segnatempo presenta un look sportivo e raffinato, per un utilizzo quotidiano ideale in ogni occasione. Animato da un movimento meccanico a carica automatica di manifattura </w:t>
      </w:r>
      <w:proofErr w:type="spellStart"/>
      <w:r w:rsidRPr="00DD4BAF">
        <w:rPr>
          <w:rFonts w:ascii="Times" w:hAnsi="Times"/>
        </w:rPr>
        <w:t>Baumatic</w:t>
      </w:r>
      <w:proofErr w:type="spellEnd"/>
      <w:r w:rsidRPr="00DD4BAF">
        <w:rPr>
          <w:rFonts w:ascii="Times" w:hAnsi="Times"/>
        </w:rPr>
        <w:t>, assicura prestazioni straordinarie: precisione di -</w:t>
      </w:r>
      <w:r w:rsidR="00CE14D0">
        <w:rPr>
          <w:rFonts w:ascii="Times" w:hAnsi="Times"/>
        </w:rPr>
        <w:t>5</w:t>
      </w:r>
      <w:bookmarkStart w:id="0" w:name="_GoBack"/>
      <w:bookmarkEnd w:id="0"/>
      <w:r w:rsidRPr="00DD4BAF">
        <w:rPr>
          <w:rFonts w:ascii="Times" w:hAnsi="Times"/>
        </w:rPr>
        <w:t>/+</w:t>
      </w:r>
      <w:r w:rsidR="00CE14D0">
        <w:rPr>
          <w:rFonts w:ascii="Times" w:hAnsi="Times"/>
        </w:rPr>
        <w:t>10</w:t>
      </w:r>
      <w:r w:rsidRPr="00DD4BAF">
        <w:rPr>
          <w:rFonts w:ascii="Times" w:hAnsi="Times"/>
        </w:rPr>
        <w:t xml:space="preserve"> secondi al giorno, riserva di carica di cinque giorni, </w:t>
      </w:r>
      <w:proofErr w:type="spellStart"/>
      <w:r w:rsidRPr="00DD4BAF">
        <w:rPr>
          <w:rFonts w:ascii="Times" w:hAnsi="Times"/>
        </w:rPr>
        <w:t>antimagnetismo</w:t>
      </w:r>
      <w:proofErr w:type="spellEnd"/>
      <w:r w:rsidRPr="00DD4BAF">
        <w:rPr>
          <w:rFonts w:ascii="Times" w:hAnsi="Times"/>
        </w:rPr>
        <w:t xml:space="preserve"> fino a 1500 Gauss e garanzia di cinque anni. Un calibro di manifattura di comprovata qualità, visibile grazie al fondello dodecagonale dotato di vetro zaffiro. Impermeabile fino a 100 metri, il Riviera </w:t>
      </w:r>
      <w:proofErr w:type="spellStart"/>
      <w:r w:rsidRPr="00DD4BAF">
        <w:rPr>
          <w:rFonts w:ascii="Times" w:hAnsi="Times"/>
        </w:rPr>
        <w:t>Baumatic</w:t>
      </w:r>
      <w:proofErr w:type="spellEnd"/>
      <w:r w:rsidRPr="00DD4BAF">
        <w:rPr>
          <w:rFonts w:ascii="Times" w:hAnsi="Times"/>
        </w:rPr>
        <w:t xml:space="preserve"> “Fasi lunari” è la quintessenza dello stile </w:t>
      </w:r>
      <w:proofErr w:type="spellStart"/>
      <w:r w:rsidRPr="00DD4BAF">
        <w:rPr>
          <w:rFonts w:ascii="Times" w:hAnsi="Times"/>
        </w:rPr>
        <w:t>sporty</w:t>
      </w:r>
      <w:proofErr w:type="spellEnd"/>
      <w:r w:rsidRPr="00DD4BAF">
        <w:rPr>
          <w:rFonts w:ascii="Times" w:hAnsi="Times"/>
        </w:rPr>
        <w:t xml:space="preserve">-chic che caratterizza da sempre la personalità di </w:t>
      </w:r>
      <w:proofErr w:type="spellStart"/>
      <w:r w:rsidRPr="00DD4BAF">
        <w:rPr>
          <w:rFonts w:ascii="Times" w:hAnsi="Times"/>
        </w:rPr>
        <w:t>Baume</w:t>
      </w:r>
      <w:proofErr w:type="spellEnd"/>
      <w:r w:rsidRPr="00DD4BAF">
        <w:rPr>
          <w:rFonts w:ascii="Times" w:hAnsi="Times"/>
        </w:rPr>
        <w:t xml:space="preserve"> &amp; Mercier.</w:t>
      </w:r>
    </w:p>
    <w:p w14:paraId="54EDA58D" w14:textId="77777777" w:rsidR="005205AA" w:rsidRDefault="005205AA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04FCD87E" w14:textId="77777777" w:rsidR="005205AA" w:rsidRDefault="005205AA" w:rsidP="005205AA">
      <w:pPr>
        <w:jc w:val="center"/>
      </w:pPr>
      <w:r>
        <w:rPr>
          <w:noProof/>
        </w:rPr>
        <w:lastRenderedPageBreak/>
        <w:drawing>
          <wp:inline distT="0" distB="0" distL="0" distR="0" wp14:anchorId="0E3878E6" wp14:editId="74C7DD21">
            <wp:extent cx="5760720" cy="720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A006F" w14:textId="77777777" w:rsidR="005205AA" w:rsidRDefault="005205AA" w:rsidP="005205AA">
      <w:pPr>
        <w:jc w:val="both"/>
      </w:pPr>
    </w:p>
    <w:p w14:paraId="61BF9809" w14:textId="77777777" w:rsidR="005205AA" w:rsidRPr="00211EC0" w:rsidRDefault="005205AA" w:rsidP="005205A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11EC0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Riviera 10682</w:t>
      </w:r>
    </w:p>
    <w:p w14:paraId="395EBDCB" w14:textId="77777777" w:rsidR="001F7C4F" w:rsidRDefault="001F7C4F">
      <w:pPr>
        <w:rPr>
          <w:rFonts w:ascii="Times" w:hAnsi="Times"/>
          <w:b/>
          <w:color w:val="000000" w:themeColor="text1"/>
          <w:sz w:val="28"/>
          <w:u w:val="single" w:color="000000"/>
        </w:rPr>
      </w:pPr>
      <w:r>
        <w:rPr>
          <w:rFonts w:ascii="Times" w:hAnsi="Times"/>
          <w:b/>
          <w:color w:val="000000" w:themeColor="text1"/>
          <w:sz w:val="28"/>
          <w:u w:val="single" w:color="000000"/>
        </w:rPr>
        <w:br w:type="page"/>
      </w:r>
    </w:p>
    <w:p w14:paraId="3BF4FA00" w14:textId="327B259D" w:rsidR="005205AA" w:rsidRPr="00A449C4" w:rsidRDefault="005205AA" w:rsidP="005205AA">
      <w:pPr>
        <w:jc w:val="both"/>
        <w:rPr>
          <w:rFonts w:ascii="Times" w:hAnsi="Times"/>
          <w:b/>
          <w:color w:val="000000" w:themeColor="text1"/>
          <w:sz w:val="28"/>
          <w:u w:val="single" w:color="000000"/>
        </w:rPr>
      </w:pPr>
      <w:r w:rsidRPr="00A449C4">
        <w:rPr>
          <w:rFonts w:ascii="Times" w:hAnsi="Times"/>
          <w:b/>
          <w:color w:val="000000" w:themeColor="text1"/>
          <w:sz w:val="28"/>
          <w:u w:val="single" w:color="000000"/>
        </w:rPr>
        <w:lastRenderedPageBreak/>
        <w:t>BAUME &amp; MERCIER</w:t>
      </w:r>
    </w:p>
    <w:p w14:paraId="40279B6E" w14:textId="77777777" w:rsidR="005205AA" w:rsidRPr="00687846" w:rsidRDefault="005205AA" w:rsidP="005205AA">
      <w:pPr>
        <w:jc w:val="both"/>
        <w:rPr>
          <w:rFonts w:ascii="Times" w:hAnsi="Times" w:cs="Times"/>
          <w:u w:color="000000"/>
        </w:rPr>
      </w:pPr>
    </w:p>
    <w:p w14:paraId="4A82A519" w14:textId="77777777" w:rsidR="005205AA" w:rsidRPr="00A449C4" w:rsidRDefault="005205AA" w:rsidP="005205AA">
      <w:pPr>
        <w:jc w:val="both"/>
        <w:rPr>
          <w:rFonts w:ascii="Times" w:hAnsi="Times" w:cs="Times"/>
        </w:rPr>
      </w:pPr>
      <w:r w:rsidRPr="00A449C4">
        <w:rPr>
          <w:rFonts w:ascii="Times" w:hAnsi="Times" w:cs="Times"/>
        </w:rPr>
        <w:t xml:space="preserve">Fondata nel 1830 nel Giura svizzero, la casa orologiera </w:t>
      </w:r>
      <w:proofErr w:type="spellStart"/>
      <w:r w:rsidRPr="00A449C4">
        <w:rPr>
          <w:rFonts w:ascii="Times" w:hAnsi="Times" w:cs="Times"/>
        </w:rPr>
        <w:t>Baume</w:t>
      </w:r>
      <w:proofErr w:type="spellEnd"/>
      <w:r w:rsidRPr="00A449C4">
        <w:rPr>
          <w:rFonts w:ascii="Times" w:hAnsi="Times" w:cs="Times"/>
        </w:rPr>
        <w:t xml:space="preserve"> &amp; Mercier gode di una fama internazionale. Dai laboratori nel cuore del Giura svizzero alla sede di Ginevra, la </w:t>
      </w:r>
      <w:r w:rsidRPr="00A449C4">
        <w:rPr>
          <w:rFonts w:ascii="Times" w:hAnsi="Times" w:cs="Times"/>
          <w:i/>
          <w:iCs/>
        </w:rPr>
        <w:t>Maison</w:t>
      </w:r>
      <w:r w:rsidRPr="00A449C4">
        <w:rPr>
          <w:rFonts w:ascii="Times" w:hAnsi="Times" w:cs="Times"/>
        </w:rPr>
        <w:t xml:space="preserve"> propone ai suoi clienti segnatempo d’eccellenza. Caratterizzata </w:t>
      </w:r>
      <w:r w:rsidRPr="00A449C4">
        <w:rPr>
          <w:rFonts w:ascii="Times" w:hAnsi="Times" w:cs="Times"/>
          <w:b/>
        </w:rPr>
        <w:t>da un complementare equilibrio tra vocazione per il design e innovazione orologiera al servizio del cliente</w:t>
      </w:r>
      <w:r w:rsidRPr="00A449C4">
        <w:rPr>
          <w:rFonts w:ascii="Times" w:hAnsi="Times" w:cs="Times"/>
        </w:rPr>
        <w:t xml:space="preserve">, </w:t>
      </w:r>
      <w:proofErr w:type="spellStart"/>
      <w:r w:rsidRPr="00A449C4">
        <w:rPr>
          <w:rFonts w:ascii="Times" w:hAnsi="Times" w:cs="Times"/>
        </w:rPr>
        <w:t>Baume</w:t>
      </w:r>
      <w:proofErr w:type="spellEnd"/>
      <w:r w:rsidRPr="00A449C4">
        <w:rPr>
          <w:rFonts w:ascii="Times" w:hAnsi="Times" w:cs="Times"/>
        </w:rPr>
        <w:t xml:space="preserve"> &amp; Mercier continua a scrivere la storia dell’orologeria tramandando il proprio </w:t>
      </w:r>
      <w:r w:rsidRPr="00A449C4">
        <w:rPr>
          <w:rFonts w:ascii="Times" w:hAnsi="Times" w:cs="Times"/>
        </w:rPr>
        <w:br/>
      </w:r>
      <w:r w:rsidRPr="00A449C4">
        <w:rPr>
          <w:rFonts w:ascii="Times" w:hAnsi="Times" w:cs="Times"/>
          <w:i/>
          <w:iCs/>
        </w:rPr>
        <w:t>savoir-faire</w:t>
      </w:r>
      <w:r w:rsidRPr="00A449C4">
        <w:rPr>
          <w:rFonts w:ascii="Times" w:hAnsi="Times" w:cs="Times"/>
        </w:rPr>
        <w:t xml:space="preserve"> estetico e orologiero. Un </w:t>
      </w:r>
      <w:r w:rsidRPr="00A449C4">
        <w:rPr>
          <w:rFonts w:ascii="Times" w:hAnsi="Times" w:cs="Times"/>
          <w:i/>
          <w:iCs/>
        </w:rPr>
        <w:t>savoir-faire</w:t>
      </w:r>
      <w:r w:rsidRPr="00A449C4">
        <w:rPr>
          <w:rFonts w:ascii="Times" w:hAnsi="Times" w:cs="Times"/>
        </w:rPr>
        <w:t xml:space="preserve"> perfettamente in linea con il binomio rappresentato dai fondatori, William </w:t>
      </w:r>
      <w:proofErr w:type="spellStart"/>
      <w:r w:rsidRPr="00A449C4">
        <w:rPr>
          <w:rFonts w:ascii="Times" w:hAnsi="Times" w:cs="Times"/>
        </w:rPr>
        <w:t>Baume</w:t>
      </w:r>
      <w:proofErr w:type="spellEnd"/>
      <w:r w:rsidRPr="00A449C4">
        <w:rPr>
          <w:rFonts w:ascii="Times" w:hAnsi="Times" w:cs="Times"/>
        </w:rPr>
        <w:t xml:space="preserve"> e Paul Mercier, in grado di coniugare classicismo e creatività, tradizione e modernità, eleganza e carattere, e più che mai contemporaneo.</w:t>
      </w:r>
    </w:p>
    <w:p w14:paraId="11049DA1" w14:textId="77777777" w:rsidR="005205AA" w:rsidRPr="00A449C4" w:rsidRDefault="005205AA" w:rsidP="005205AA">
      <w:pPr>
        <w:pStyle w:val="Pardfaut"/>
        <w:jc w:val="both"/>
        <w:rPr>
          <w:rFonts w:ascii="Times" w:hAnsi="Times" w:cs="Times"/>
          <w:sz w:val="24"/>
          <w:szCs w:val="24"/>
        </w:rPr>
      </w:pPr>
    </w:p>
    <w:p w14:paraId="791FF264" w14:textId="77777777" w:rsidR="005205AA" w:rsidRDefault="00490B3F" w:rsidP="005205AA">
      <w:pPr>
        <w:pStyle w:val="Pardfaut"/>
        <w:jc w:val="both"/>
        <w:rPr>
          <w:rStyle w:val="Hyperlink"/>
          <w:rFonts w:ascii="Times" w:hAnsi="Times" w:cs="Times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14" w:history="1">
        <w:r w:rsidR="005205AA" w:rsidRPr="0003788B">
          <w:rPr>
            <w:rStyle w:val="Hyperlink"/>
            <w:rFonts w:ascii="Times" w:hAnsi="Times" w:cs="Times"/>
            <w:sz w:val="24"/>
            <w:szCs w:val="24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www.baume-et-mercier.com</w:t>
        </w:r>
      </w:hyperlink>
    </w:p>
    <w:p w14:paraId="2EC99444" w14:textId="77777777" w:rsidR="00495456" w:rsidRPr="00DD4BAF" w:rsidRDefault="00495456" w:rsidP="00BC149B">
      <w:pPr>
        <w:jc w:val="both"/>
        <w:rPr>
          <w:rFonts w:ascii="Times" w:hAnsi="Times"/>
        </w:rPr>
      </w:pPr>
    </w:p>
    <w:p w14:paraId="418C3A76" w14:textId="77777777" w:rsidR="00CA2C30" w:rsidRPr="00DD4BAF" w:rsidRDefault="00CA2C30" w:rsidP="00BC149B">
      <w:pPr>
        <w:jc w:val="both"/>
      </w:pPr>
    </w:p>
    <w:sectPr w:rsidR="00CA2C30" w:rsidRPr="00DD4BAF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37B9E" w14:textId="77777777" w:rsidR="00490B3F" w:rsidRDefault="00490B3F" w:rsidP="00BC149B">
      <w:r>
        <w:separator/>
      </w:r>
    </w:p>
  </w:endnote>
  <w:endnote w:type="continuationSeparator" w:id="0">
    <w:p w14:paraId="0980A166" w14:textId="77777777" w:rsidR="00490B3F" w:rsidRDefault="00490B3F" w:rsidP="00BC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2E48D" w14:textId="5C79C7F5" w:rsidR="005205AA" w:rsidRPr="00211EC0" w:rsidRDefault="00211EC0" w:rsidP="00211EC0">
    <w:pPr>
      <w:pStyle w:val="Footer"/>
      <w:jc w:val="center"/>
      <w:rPr>
        <w:rFonts w:ascii="Sabon LT Std" w:hAnsi="Sabon LT Std"/>
        <w:i/>
        <w:iCs/>
        <w:lang w:val="en-US"/>
      </w:rPr>
    </w:pPr>
    <w:r w:rsidRPr="00211EC0">
      <w:rPr>
        <w:rFonts w:ascii="Sabon LT Std" w:hAnsi="Sabon LT Std"/>
        <w:i/>
        <w:lang w:val="en-US"/>
      </w:rPr>
      <w:t xml:space="preserve">Baume &amp; Mercier – Riviera </w:t>
    </w:r>
    <w:proofErr w:type="spellStart"/>
    <w:r w:rsidRPr="00211EC0">
      <w:rPr>
        <w:rFonts w:ascii="Sabon LT Std" w:hAnsi="Sabon LT Std"/>
        <w:i/>
        <w:lang w:val="en-US"/>
      </w:rPr>
      <w:t>Moonphases</w:t>
    </w:r>
    <w:proofErr w:type="spellEnd"/>
    <w:r w:rsidRPr="00211EC0">
      <w:rPr>
        <w:rFonts w:ascii="Sabon LT Std" w:hAnsi="Sabon LT Std"/>
        <w:i/>
        <w:lang w:val="en-US"/>
      </w:rPr>
      <w:t xml:space="preserve"> Press Release - 2022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EA034" w14:textId="77777777" w:rsidR="00490B3F" w:rsidRDefault="00490B3F" w:rsidP="00BC149B">
      <w:r>
        <w:separator/>
      </w:r>
    </w:p>
  </w:footnote>
  <w:footnote w:type="continuationSeparator" w:id="0">
    <w:p w14:paraId="12B22885" w14:textId="77777777" w:rsidR="00490B3F" w:rsidRDefault="00490B3F" w:rsidP="00BC1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697BF" w14:textId="027E9A43" w:rsidR="005205AA" w:rsidRDefault="005205AA" w:rsidP="005205AA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F0BF07" wp14:editId="43FF990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e64a472ba2a97096958aef4a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60F3C7" w14:textId="1CA74F71" w:rsidR="005205AA" w:rsidRPr="005205AA" w:rsidRDefault="005205AA" w:rsidP="005205AA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205A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0BF07" id="_x0000_t202" coordsize="21600,21600" o:spt="202" path="m,l,21600r21600,l21600,xe">
              <v:stroke joinstyle="miter"/>
              <v:path gradientshapeok="t" o:connecttype="rect"/>
            </v:shapetype>
            <v:shape id="MSIPCMe64a472ba2a97096958aef4a" o:spid="_x0000_s1026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" o:allowincell="f" filled="f" stroked="f" strokeweight=".5pt">
              <v:textbox inset="20pt,0,,0">
                <w:txbxContent>
                  <w:p w14:paraId="6D60F3C7" w14:textId="1CA74F71" w:rsidR="005205AA" w:rsidRPr="005205AA" w:rsidRDefault="005205AA" w:rsidP="005205AA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205AA">
                      <w:rPr>
                        <w:rFonts w:ascii="Calibri" w:hAnsi="Calibri" w:cs="Calibri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5AD7B0E3" wp14:editId="1FA9CC22">
          <wp:extent cx="2105025" cy="625475"/>
          <wp:effectExtent l="0" t="0" r="952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98921" w14:textId="68686376" w:rsidR="005205AA" w:rsidRDefault="005205AA">
    <w:pPr>
      <w:pStyle w:val="Header"/>
    </w:pPr>
  </w:p>
  <w:p w14:paraId="07BC98BC" w14:textId="693C293B" w:rsidR="005205AA" w:rsidRDefault="005205AA">
    <w:pPr>
      <w:pStyle w:val="Header"/>
    </w:pPr>
  </w:p>
  <w:p w14:paraId="44069A78" w14:textId="4C60C5DC" w:rsidR="005205AA" w:rsidRDefault="005205AA">
    <w:pPr>
      <w:pStyle w:val="Header"/>
    </w:pPr>
  </w:p>
  <w:p w14:paraId="379361B6" w14:textId="77777777" w:rsidR="005205AA" w:rsidRDefault="005205AA">
    <w:pPr>
      <w:pStyle w:val="Header"/>
    </w:pPr>
  </w:p>
  <w:p w14:paraId="29C80E0F" w14:textId="1A24DD9D" w:rsidR="00BC149B" w:rsidRDefault="00BC14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5D"/>
    <w:rsid w:val="000722A0"/>
    <w:rsid w:val="001E3B0D"/>
    <w:rsid w:val="001F7C4F"/>
    <w:rsid w:val="0020512E"/>
    <w:rsid w:val="00211EC0"/>
    <w:rsid w:val="002149B0"/>
    <w:rsid w:val="0022414C"/>
    <w:rsid w:val="00240658"/>
    <w:rsid w:val="00273BEC"/>
    <w:rsid w:val="002853F4"/>
    <w:rsid w:val="0035067A"/>
    <w:rsid w:val="0037295D"/>
    <w:rsid w:val="0038228A"/>
    <w:rsid w:val="00416738"/>
    <w:rsid w:val="004704FC"/>
    <w:rsid w:val="00486070"/>
    <w:rsid w:val="00490B3F"/>
    <w:rsid w:val="00495456"/>
    <w:rsid w:val="004E3E7B"/>
    <w:rsid w:val="004E5D36"/>
    <w:rsid w:val="005205AA"/>
    <w:rsid w:val="00532DFE"/>
    <w:rsid w:val="00560AD2"/>
    <w:rsid w:val="0056532C"/>
    <w:rsid w:val="005D6F5D"/>
    <w:rsid w:val="00720496"/>
    <w:rsid w:val="007B35E7"/>
    <w:rsid w:val="00812D2E"/>
    <w:rsid w:val="008B7076"/>
    <w:rsid w:val="008E7A64"/>
    <w:rsid w:val="00942ADD"/>
    <w:rsid w:val="009E39A3"/>
    <w:rsid w:val="009E7D6F"/>
    <w:rsid w:val="00AB6EFC"/>
    <w:rsid w:val="00AD21BE"/>
    <w:rsid w:val="00B407EE"/>
    <w:rsid w:val="00BC149B"/>
    <w:rsid w:val="00C00281"/>
    <w:rsid w:val="00C119AE"/>
    <w:rsid w:val="00C50835"/>
    <w:rsid w:val="00C70AD3"/>
    <w:rsid w:val="00CA2C30"/>
    <w:rsid w:val="00CC7D9B"/>
    <w:rsid w:val="00CE14D0"/>
    <w:rsid w:val="00D5544C"/>
    <w:rsid w:val="00D73D75"/>
    <w:rsid w:val="00DA0E05"/>
    <w:rsid w:val="00DD4BAF"/>
    <w:rsid w:val="00E5059E"/>
    <w:rsid w:val="00ED4881"/>
    <w:rsid w:val="00F42625"/>
    <w:rsid w:val="00FA0367"/>
    <w:rsid w:val="00FA7475"/>
    <w:rsid w:val="00FC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08E6B"/>
  <w15:chartTrackingRefBased/>
  <w15:docId w15:val="{F4C71F58-8D34-EF40-9EDB-BD06D556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4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49B"/>
  </w:style>
  <w:style w:type="paragraph" w:styleId="Footer">
    <w:name w:val="footer"/>
    <w:basedOn w:val="Normal"/>
    <w:link w:val="FooterChar"/>
    <w:uiPriority w:val="99"/>
    <w:unhideWhenUsed/>
    <w:rsid w:val="00BC14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49B"/>
  </w:style>
  <w:style w:type="paragraph" w:customStyle="1" w:styleId="Corps">
    <w:name w:val="Corps"/>
    <w:rsid w:val="005205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rsid w:val="005205AA"/>
    <w:rPr>
      <w:u w:val="single"/>
    </w:rPr>
  </w:style>
  <w:style w:type="paragraph" w:customStyle="1" w:styleId="Pardfaut">
    <w:name w:val="Par défaut"/>
    <w:rsid w:val="005205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baume-et-merci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5721879864CB08761BA862F24DD" ma:contentTypeVersion="14" ma:contentTypeDescription="Create a new document." ma:contentTypeScope="" ma:versionID="9b1ad122c5f34334dffa1a5bc1c093e7">
  <xsd:schema xmlns:xsd="http://www.w3.org/2001/XMLSchema" xmlns:xs="http://www.w3.org/2001/XMLSchema" xmlns:p="http://schemas.microsoft.com/office/2006/metadata/properties" xmlns:ns3="5c030f0a-dc6b-437c-b94e-fc1250fc319f" xmlns:ns4="a08b4144-d4de-4420-a0a8-8275d64410ac" targetNamespace="http://schemas.microsoft.com/office/2006/metadata/properties" ma:root="true" ma:fieldsID="2545de584ab74ee74206049ee9f96503" ns3:_="" ns4:_="">
    <xsd:import namespace="5c030f0a-dc6b-437c-b94e-fc1250fc319f"/>
    <xsd:import namespace="a08b4144-d4de-4420-a0a8-8275d6441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0f0a-dc6b-437c-b94e-fc1250fc3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b4144-d4de-4420-a0a8-8275d6441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A16B4-D31B-4633-AB9D-68773962E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30f0a-dc6b-437c-b94e-fc1250fc319f"/>
    <ds:schemaRef ds:uri="a08b4144-d4de-4420-a0a8-8275d6441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31A816-5CC5-40F3-8695-7F2C7ADB05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30135E-4344-468B-903F-2B16666D9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867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9</cp:revision>
  <dcterms:created xsi:type="dcterms:W3CDTF">2022-09-09T10:15:00Z</dcterms:created>
  <dcterms:modified xsi:type="dcterms:W3CDTF">2024-05-21T15:15:00Z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0x010100762EE5721879864CB08761BA862F24DD</vt:lpwstr>
  </property>
  <property fmtid="{D5CDD505-2E9C-101B-9397-08002B2CF9AE}" pid="3" name="MSIP_Label_98a14748-72d4-4075-91da-a3aef68197d4_Enabled">
    <vt:lpwstr>true</vt:lpwstr>
  </property>
  <property fmtid="{D5CDD505-2E9C-101B-9397-08002B2CF9AE}" pid="4" name="MSIP_Label_98a14748-72d4-4075-91da-a3aef68197d4_SetDate">
    <vt:lpwstr>2022-10-04T12:16:07Z</vt:lpwstr>
  </property>
  <property fmtid="{D5CDD505-2E9C-101B-9397-08002B2CF9AE}" pid="5" name="MSIP_Label_98a14748-72d4-4075-91da-a3aef68197d4_Method">
    <vt:lpwstr>Standard</vt:lpwstr>
  </property>
  <property fmtid="{D5CDD505-2E9C-101B-9397-08002B2CF9AE}" pid="6" name="MSIP_Label_98a14748-72d4-4075-91da-a3aef68197d4_Name">
    <vt:lpwstr>Internal</vt:lpwstr>
  </property>
  <property fmtid="{D5CDD505-2E9C-101B-9397-08002B2CF9AE}" pid="7" name="MSIP_Label_98a14748-72d4-4075-91da-a3aef68197d4_SiteId">
    <vt:lpwstr>94b3f1b2-8b3a-49e3-ba33-8b8fb6d18361</vt:lpwstr>
  </property>
  <property fmtid="{D5CDD505-2E9C-101B-9397-08002B2CF9AE}" pid="8" name="MSIP_Label_98a14748-72d4-4075-91da-a3aef68197d4_ActionId">
    <vt:lpwstr>bcac9f22-93e6-4943-9ce4-333b563e853a</vt:lpwstr>
  </property>
  <property fmtid="{D5CDD505-2E9C-101B-9397-08002B2CF9AE}" pid="9" name="MSIP_Label_98a14748-72d4-4075-91da-a3aef68197d4_ContentBits">
    <vt:lpwstr>1</vt:lpwstr>
  </property>
</Properties>
</file>