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866AD" w14:textId="3CDC45A7" w:rsidR="00A12A2E" w:rsidRDefault="00A12A2E">
      <w:pPr>
        <w:pStyle w:val="Corps"/>
        <w:jc w:val="both"/>
        <w:rPr>
          <w:rFonts w:ascii="Times New Roman" w:hAnsi="Times New Roman" w:cs="Times New Roman"/>
          <w:b/>
          <w:bCs/>
          <w:sz w:val="24"/>
          <w:szCs w:val="24"/>
          <w:lang w:val="fr-FR"/>
        </w:rPr>
      </w:pPr>
    </w:p>
    <w:p w14:paraId="3018B0E6" w14:textId="77777777" w:rsidR="00A12A2E" w:rsidRDefault="00A12A2E">
      <w:pPr>
        <w:pStyle w:val="Corps"/>
        <w:jc w:val="both"/>
        <w:rPr>
          <w:rFonts w:ascii="Times New Roman" w:hAnsi="Times New Roman" w:cs="Times New Roman"/>
          <w:b/>
          <w:bCs/>
          <w:sz w:val="24"/>
          <w:szCs w:val="24"/>
          <w:lang w:val="fr-FR"/>
        </w:rPr>
      </w:pPr>
    </w:p>
    <w:p w14:paraId="71B25402" w14:textId="0F176DE7" w:rsidR="004A102E" w:rsidRPr="007163BF" w:rsidRDefault="00A12A2E" w:rsidP="007163BF">
      <w:pPr>
        <w:pStyle w:val="Corps"/>
        <w:jc w:val="center"/>
        <w:rPr>
          <w:rFonts w:ascii="Times New Roman" w:hAnsi="Times New Roman" w:cs="Times New Roman"/>
          <w:b/>
          <w:bCs/>
          <w:sz w:val="32"/>
          <w:szCs w:val="32"/>
        </w:rPr>
      </w:pPr>
      <w:r w:rsidRPr="00A12A2E">
        <w:rPr>
          <w:rFonts w:ascii="Times New Roman" w:hAnsi="Times New Roman" w:cs="Times New Roman"/>
          <w:b/>
          <w:bCs/>
          <w:sz w:val="32"/>
          <w:szCs w:val="32"/>
          <w:lang w:val="fr-FR"/>
        </w:rPr>
        <w:t>L’ART D’OFFRIR CHEZ BAUME &amp; MERCIER</w:t>
      </w:r>
    </w:p>
    <w:p w14:paraId="71B25403" w14:textId="77777777" w:rsidR="004A102E" w:rsidRPr="00A12A2E" w:rsidRDefault="004A102E">
      <w:pPr>
        <w:pStyle w:val="Corps"/>
        <w:jc w:val="both"/>
        <w:rPr>
          <w:rFonts w:ascii="Times New Roman" w:hAnsi="Times New Roman" w:cs="Times New Roman"/>
          <w:sz w:val="24"/>
          <w:szCs w:val="24"/>
        </w:rPr>
      </w:pPr>
    </w:p>
    <w:p w14:paraId="71B25404"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Noël est un rendez-vous cher à Baume &amp; Mercier, un de ceux qui font d’elle cette Maison de célébration, présente aux côtés de chacun, dans les moments forts de la vie.</w:t>
      </w:r>
    </w:p>
    <w:p w14:paraId="71B25405" w14:textId="77777777" w:rsidR="004A102E" w:rsidRPr="00A12A2E" w:rsidRDefault="004A102E">
      <w:pPr>
        <w:pStyle w:val="Corps"/>
        <w:jc w:val="both"/>
        <w:rPr>
          <w:rFonts w:ascii="Times New Roman" w:hAnsi="Times New Roman" w:cs="Times New Roman"/>
          <w:sz w:val="24"/>
          <w:szCs w:val="24"/>
        </w:rPr>
      </w:pPr>
    </w:p>
    <w:p w14:paraId="71B25407" w14:textId="323187DA" w:rsidR="004A102E" w:rsidRDefault="00ED1F0F" w:rsidP="007163BF">
      <w:pPr>
        <w:pStyle w:val="Corps"/>
        <w:jc w:val="both"/>
        <w:rPr>
          <w:rFonts w:ascii="Times New Roman" w:hAnsi="Times New Roman" w:cs="Times New Roman"/>
          <w:sz w:val="24"/>
          <w:szCs w:val="24"/>
          <w:lang w:val="fr-FR"/>
        </w:rPr>
      </w:pPr>
      <w:r w:rsidRPr="00A12A2E">
        <w:rPr>
          <w:rFonts w:ascii="Times New Roman" w:hAnsi="Times New Roman" w:cs="Times New Roman"/>
          <w:sz w:val="24"/>
          <w:szCs w:val="24"/>
          <w:lang w:val="fr-FR"/>
        </w:rPr>
        <w:t xml:space="preserve">Car Baume &amp; Mercier, c’est plus qu’une montre. C’est un cadeau élégant et précieux que l’on offre à ceux qui nous sont chers, précisément à cette époque de l’année propice aux marques d’affection et de générosité. C’est exaucer des rêves horlogers et susciter l’émotion. </w:t>
      </w:r>
    </w:p>
    <w:p w14:paraId="774D0C16" w14:textId="77777777" w:rsidR="007163BF" w:rsidRPr="00A12A2E" w:rsidRDefault="007163BF" w:rsidP="007163BF">
      <w:pPr>
        <w:pStyle w:val="Corps"/>
        <w:jc w:val="both"/>
        <w:rPr>
          <w:rFonts w:ascii="Times New Roman" w:hAnsi="Times New Roman" w:cs="Times New Roman"/>
          <w:sz w:val="24"/>
          <w:szCs w:val="24"/>
        </w:rPr>
      </w:pPr>
    </w:p>
    <w:p w14:paraId="71B25408" w14:textId="59096407" w:rsidR="004A102E" w:rsidRDefault="007163BF" w:rsidP="007163BF">
      <w:pPr>
        <w:pStyle w:val="Corps"/>
        <w:jc w:val="center"/>
        <w:rPr>
          <w:rFonts w:ascii="Times New Roman" w:hAnsi="Times New Roman" w:cs="Times New Roman"/>
          <w:sz w:val="24"/>
          <w:szCs w:val="24"/>
        </w:rPr>
      </w:pPr>
      <w:r>
        <w:rPr>
          <w:noProof/>
        </w:rPr>
        <w:drawing>
          <wp:inline distT="0" distB="0" distL="0" distR="0" wp14:anchorId="584F4625" wp14:editId="7442DEF7">
            <wp:extent cx="5481445" cy="6856639"/>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1976" cy="6869812"/>
                    </a:xfrm>
                    <a:prstGeom prst="rect">
                      <a:avLst/>
                    </a:prstGeom>
                    <a:noFill/>
                    <a:ln>
                      <a:noFill/>
                    </a:ln>
                  </pic:spPr>
                </pic:pic>
              </a:graphicData>
            </a:graphic>
          </wp:inline>
        </w:drawing>
      </w:r>
    </w:p>
    <w:p w14:paraId="3442EACF" w14:textId="77777777" w:rsidR="000A77E5" w:rsidRDefault="000A77E5">
      <w:pPr>
        <w:pStyle w:val="Corps"/>
        <w:jc w:val="both"/>
        <w:rPr>
          <w:rFonts w:ascii="Times New Roman" w:hAnsi="Times New Roman" w:cs="Times New Roman"/>
          <w:sz w:val="24"/>
          <w:szCs w:val="24"/>
        </w:rPr>
      </w:pPr>
    </w:p>
    <w:p w14:paraId="71B2540A" w14:textId="2525BFFC" w:rsidR="004A102E" w:rsidRPr="00A12A2E" w:rsidRDefault="00ED1F0F">
      <w:pPr>
        <w:pStyle w:val="Corps"/>
        <w:jc w:val="both"/>
        <w:rPr>
          <w:rFonts w:ascii="Times New Roman" w:hAnsi="Times New Roman" w:cs="Times New Roman"/>
          <w:sz w:val="24"/>
          <w:szCs w:val="24"/>
        </w:rPr>
      </w:pPr>
      <w:r w:rsidRPr="00A12A2E">
        <w:rPr>
          <w:rStyle w:val="Aucun"/>
          <w:rFonts w:ascii="Times New Roman" w:hAnsi="Times New Roman" w:cs="Times New Roman"/>
          <w:b/>
          <w:bCs/>
          <w:sz w:val="24"/>
          <w:szCs w:val="24"/>
        </w:rPr>
        <w:t>Une Maison de célébration</w:t>
      </w:r>
      <w:r w:rsidRPr="00A12A2E">
        <w:rPr>
          <w:rFonts w:ascii="Times New Roman" w:hAnsi="Times New Roman" w:cs="Times New Roman"/>
          <w:sz w:val="24"/>
          <w:szCs w:val="24"/>
          <w:lang w:val="fr-FR"/>
        </w:rPr>
        <w:t xml:space="preserve"> </w:t>
      </w:r>
    </w:p>
    <w:p w14:paraId="71B2540B" w14:textId="77777777" w:rsidR="004A102E" w:rsidRPr="00A12A2E" w:rsidRDefault="004A102E">
      <w:pPr>
        <w:pStyle w:val="Corps"/>
        <w:jc w:val="both"/>
        <w:rPr>
          <w:rFonts w:ascii="Times New Roman" w:hAnsi="Times New Roman" w:cs="Times New Roman"/>
          <w:sz w:val="24"/>
          <w:szCs w:val="24"/>
        </w:rPr>
      </w:pPr>
    </w:p>
    <w:p w14:paraId="71B2540C"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Baume &amp; Mercier est heureuse et fière d’être le témoin privilégié des instants cruciaux d’une vie. Ses garde-temps rythment la seconde éternelle, la minute légendaire ou l’heure intense d’une naissance, d’une remise de diplôme, d’une union ou d’un anniversaire. Cette proximité est l’une des valeurs fondamentales de la Maison. De la manufacture des </w:t>
      </w:r>
      <w:proofErr w:type="spellStart"/>
      <w:r w:rsidRPr="00A12A2E">
        <w:rPr>
          <w:rFonts w:ascii="Times New Roman" w:hAnsi="Times New Roman" w:cs="Times New Roman"/>
          <w:sz w:val="24"/>
          <w:szCs w:val="24"/>
          <w:lang w:val="fr-FR"/>
        </w:rPr>
        <w:t>Brenets</w:t>
      </w:r>
      <w:proofErr w:type="spellEnd"/>
      <w:r w:rsidRPr="00A12A2E">
        <w:rPr>
          <w:rFonts w:ascii="Times New Roman" w:hAnsi="Times New Roman" w:cs="Times New Roman"/>
          <w:sz w:val="24"/>
          <w:szCs w:val="24"/>
          <w:lang w:val="fr-FR"/>
        </w:rPr>
        <w:t xml:space="preserve"> aux points de vente à travers le monde, l’attention portée aux clients est essentielle. Les accompagner dans ces événements uniques, c’est sublimer la beauté et l’intensité de ceux-ci, et les immortaliser à travers des garde-temps raffinés, en harmonie avec le goût de chacun grâce à une offre étoffée.</w:t>
      </w:r>
    </w:p>
    <w:p w14:paraId="71B2540E" w14:textId="77777777" w:rsidR="004A102E" w:rsidRPr="00A12A2E" w:rsidRDefault="004A102E">
      <w:pPr>
        <w:pStyle w:val="Corps"/>
        <w:jc w:val="both"/>
        <w:rPr>
          <w:rFonts w:ascii="Times New Roman" w:hAnsi="Times New Roman" w:cs="Times New Roman"/>
          <w:sz w:val="24"/>
          <w:szCs w:val="24"/>
        </w:rPr>
      </w:pPr>
    </w:p>
    <w:p w14:paraId="71B2540F" w14:textId="2A11ECE9" w:rsidR="004A102E" w:rsidRPr="00A12A2E" w:rsidRDefault="00C914E7">
      <w:pPr>
        <w:pStyle w:val="Corps"/>
        <w:jc w:val="both"/>
        <w:rPr>
          <w:rFonts w:ascii="Times New Roman" w:hAnsi="Times New Roman" w:cs="Times New Roman"/>
          <w:sz w:val="24"/>
          <w:szCs w:val="24"/>
        </w:rPr>
      </w:pPr>
      <w:r w:rsidRPr="00A12A2E">
        <w:rPr>
          <w:rStyle w:val="Aucun"/>
          <w:rFonts w:ascii="Times New Roman" w:hAnsi="Times New Roman" w:cs="Times New Roman"/>
          <w:b/>
          <w:bCs/>
          <w:sz w:val="24"/>
          <w:szCs w:val="24"/>
        </w:rPr>
        <w:t>PLUS QU’UNE MONTRE ; UN CADEAU QUE L’ON OFFRE A NOËL</w:t>
      </w:r>
      <w:r w:rsidRPr="00A12A2E">
        <w:rPr>
          <w:rFonts w:ascii="Times New Roman" w:hAnsi="Times New Roman" w:cs="Times New Roman"/>
          <w:sz w:val="24"/>
          <w:szCs w:val="24"/>
          <w:lang w:val="fr-FR"/>
        </w:rPr>
        <w:t xml:space="preserve"> </w:t>
      </w:r>
    </w:p>
    <w:p w14:paraId="71B25410" w14:textId="77777777" w:rsidR="004A102E" w:rsidRPr="00A12A2E" w:rsidRDefault="004A102E">
      <w:pPr>
        <w:pStyle w:val="Corps"/>
        <w:jc w:val="both"/>
        <w:rPr>
          <w:rFonts w:ascii="Times New Roman" w:hAnsi="Times New Roman" w:cs="Times New Roman"/>
          <w:sz w:val="24"/>
          <w:szCs w:val="24"/>
        </w:rPr>
      </w:pPr>
    </w:p>
    <w:p w14:paraId="71B25411"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Pour Baume &amp; Mercier, les montres sont « des cadeaux qui contiennent des sentiments ». La Maison </w:t>
      </w:r>
      <w:proofErr w:type="spellStart"/>
      <w:r w:rsidRPr="00A12A2E">
        <w:rPr>
          <w:rFonts w:ascii="Times New Roman" w:hAnsi="Times New Roman" w:cs="Times New Roman"/>
          <w:sz w:val="24"/>
          <w:szCs w:val="24"/>
        </w:rPr>
        <w:t>perp</w:t>
      </w:r>
      <w:r w:rsidRPr="00A12A2E">
        <w:rPr>
          <w:rFonts w:ascii="Times New Roman" w:hAnsi="Times New Roman" w:cs="Times New Roman"/>
          <w:sz w:val="24"/>
          <w:szCs w:val="24"/>
          <w:lang w:val="fr-FR"/>
        </w:rPr>
        <w:t>étue</w:t>
      </w:r>
      <w:proofErr w:type="spellEnd"/>
      <w:r w:rsidRPr="00A12A2E">
        <w:rPr>
          <w:rFonts w:ascii="Times New Roman" w:hAnsi="Times New Roman" w:cs="Times New Roman"/>
          <w:sz w:val="24"/>
          <w:szCs w:val="24"/>
          <w:lang w:val="fr-FR"/>
        </w:rPr>
        <w:t xml:space="preserve"> cette tradition évoquée dans ses archives, qui font acte d’une montre de poche en or offerte, en 1869, par l’un de ses fondateurs, Louis-Victor Baume, à sa fille Mélina, à l’occasion de la première communion de celle-ci et sur laquelle il a fait graver « A notre chère enfant ».</w:t>
      </w:r>
    </w:p>
    <w:p w14:paraId="71B25412" w14:textId="77777777" w:rsidR="004A102E" w:rsidRPr="00A12A2E" w:rsidRDefault="004A102E">
      <w:pPr>
        <w:pStyle w:val="Corps"/>
        <w:jc w:val="both"/>
        <w:rPr>
          <w:rFonts w:ascii="Times New Roman" w:hAnsi="Times New Roman" w:cs="Times New Roman"/>
          <w:sz w:val="24"/>
          <w:szCs w:val="24"/>
        </w:rPr>
      </w:pPr>
    </w:p>
    <w:p w14:paraId="71B25413"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Le cadeau horloger scelle ces liens profonds, dont il représente une magnifique déclaration et une promesse de longévité. </w:t>
      </w:r>
    </w:p>
    <w:p w14:paraId="71B25414" w14:textId="77777777" w:rsidR="004A102E" w:rsidRDefault="004A102E">
      <w:pPr>
        <w:pStyle w:val="Corps"/>
        <w:jc w:val="both"/>
        <w:rPr>
          <w:rFonts w:ascii="Times New Roman" w:hAnsi="Times New Roman" w:cs="Times New Roman"/>
          <w:sz w:val="24"/>
          <w:szCs w:val="24"/>
        </w:rPr>
      </w:pPr>
    </w:p>
    <w:p w14:paraId="727B446F" w14:textId="7DFD4DFB" w:rsidR="00AA78C0" w:rsidRDefault="00AA78C0">
      <w:pPr>
        <w:pStyle w:val="Corps"/>
        <w:jc w:val="both"/>
        <w:rPr>
          <w:rFonts w:ascii="Times New Roman" w:hAnsi="Times New Roman" w:cs="Times New Roman"/>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79A59988" wp14:editId="1D0CC8AE">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30DF0146" w14:textId="77777777" w:rsidR="00AA78C0" w:rsidRPr="00A12A2E" w:rsidRDefault="00AA78C0">
      <w:pPr>
        <w:pStyle w:val="Corps"/>
        <w:jc w:val="both"/>
        <w:rPr>
          <w:rFonts w:ascii="Times New Roman" w:hAnsi="Times New Roman" w:cs="Times New Roman"/>
          <w:sz w:val="24"/>
          <w:szCs w:val="24"/>
        </w:rPr>
      </w:pPr>
    </w:p>
    <w:p w14:paraId="71B25415"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Baume &amp; Mercier, c’est plus qu’une montre. C’est un cadeau que l’on offre à Noël, parce que c’est l’écrin d’une belle histoire, celle d’une Maison pérenne et authentique, aux partis pris esthétiques créatifs et innovants et à l’exigence technique dont chaque création est le reflet fidèle. En étant</w:t>
      </w:r>
      <w:r w:rsidRPr="00A12A2E">
        <w:rPr>
          <w:rFonts w:ascii="Times New Roman" w:hAnsi="Times New Roman" w:cs="Times New Roman"/>
          <w:sz w:val="24"/>
          <w:szCs w:val="24"/>
        </w:rPr>
        <w:t xml:space="preserve"> </w:t>
      </w:r>
      <w:r w:rsidRPr="00A12A2E">
        <w:rPr>
          <w:rFonts w:ascii="Times New Roman" w:hAnsi="Times New Roman" w:cs="Times New Roman"/>
          <w:sz w:val="24"/>
          <w:szCs w:val="24"/>
          <w:lang w:val="fr-FR"/>
        </w:rPr>
        <w:t>accessible aux plus grands nombres, elle est aussi</w:t>
      </w:r>
      <w:r w:rsidRPr="00A12A2E">
        <w:rPr>
          <w:rFonts w:ascii="Times New Roman" w:hAnsi="Times New Roman" w:cs="Times New Roman"/>
          <w:sz w:val="24"/>
          <w:szCs w:val="24"/>
        </w:rPr>
        <w:t xml:space="preserve"> </w:t>
      </w:r>
      <w:r w:rsidRPr="00A12A2E">
        <w:rPr>
          <w:rFonts w:ascii="Times New Roman" w:hAnsi="Times New Roman" w:cs="Times New Roman"/>
          <w:sz w:val="24"/>
          <w:szCs w:val="24"/>
          <w:lang w:val="fr-FR"/>
        </w:rPr>
        <w:t xml:space="preserve">la quintessence d’une première expérience horlogère suisse.  </w:t>
      </w:r>
    </w:p>
    <w:p w14:paraId="71B25416" w14:textId="77777777" w:rsidR="004A102E" w:rsidRPr="00A12A2E" w:rsidRDefault="004A102E">
      <w:pPr>
        <w:pStyle w:val="Corps"/>
        <w:jc w:val="both"/>
        <w:rPr>
          <w:rFonts w:ascii="Times New Roman" w:hAnsi="Times New Roman" w:cs="Times New Roman"/>
          <w:sz w:val="24"/>
          <w:szCs w:val="24"/>
        </w:rPr>
      </w:pPr>
    </w:p>
    <w:p w14:paraId="71B25417"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Une montre Baume &amp; Mercier, c’est un cadeau que l’on offre à Noël parce qu’elle est cet objet de désir et cette valeur sûre que l’on veut pour ceux qu’on aime. </w:t>
      </w:r>
    </w:p>
    <w:p w14:paraId="71B25418" w14:textId="77777777" w:rsidR="004A102E" w:rsidRPr="00A12A2E" w:rsidRDefault="004A102E">
      <w:pPr>
        <w:pStyle w:val="Corps"/>
        <w:jc w:val="both"/>
        <w:rPr>
          <w:rFonts w:ascii="Times New Roman" w:hAnsi="Times New Roman" w:cs="Times New Roman"/>
          <w:sz w:val="24"/>
          <w:szCs w:val="24"/>
        </w:rPr>
      </w:pPr>
    </w:p>
    <w:p w14:paraId="71B25419"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Reste à élire celle qui sera déposée</w:t>
      </w:r>
      <w:r w:rsidRPr="00A12A2E">
        <w:rPr>
          <w:rStyle w:val="Aucun"/>
          <w:rFonts w:ascii="Times New Roman" w:hAnsi="Times New Roman" w:cs="Times New Roman"/>
          <w:color w:val="EE220C"/>
          <w:sz w:val="24"/>
          <w:szCs w:val="24"/>
        </w:rPr>
        <w:t xml:space="preserve"> </w:t>
      </w:r>
      <w:r w:rsidRPr="00A12A2E">
        <w:rPr>
          <w:rFonts w:ascii="Times New Roman" w:hAnsi="Times New Roman" w:cs="Times New Roman"/>
          <w:sz w:val="24"/>
          <w:szCs w:val="24"/>
          <w:lang w:val="fr-FR"/>
        </w:rPr>
        <w:t xml:space="preserve">délicatement sous le sapin. </w:t>
      </w:r>
    </w:p>
    <w:p w14:paraId="71B2541A" w14:textId="77777777" w:rsidR="004A102E" w:rsidRPr="00A12A2E" w:rsidRDefault="004A102E">
      <w:pPr>
        <w:pStyle w:val="Corps"/>
        <w:jc w:val="both"/>
        <w:rPr>
          <w:rFonts w:ascii="Times New Roman" w:hAnsi="Times New Roman" w:cs="Times New Roman"/>
          <w:sz w:val="24"/>
          <w:szCs w:val="24"/>
        </w:rPr>
      </w:pPr>
    </w:p>
    <w:p w14:paraId="71B2541B" w14:textId="7F55059F" w:rsidR="004A102E" w:rsidRDefault="00ED1F0F">
      <w:pPr>
        <w:pStyle w:val="Corps"/>
        <w:jc w:val="both"/>
        <w:rPr>
          <w:rStyle w:val="Aucun"/>
          <w:rFonts w:ascii="Times New Roman" w:hAnsi="Times New Roman" w:cs="Times New Roman"/>
          <w:sz w:val="24"/>
          <w:szCs w:val="24"/>
        </w:rPr>
      </w:pPr>
      <w:r w:rsidRPr="00A12A2E">
        <w:rPr>
          <w:rStyle w:val="Aucun"/>
          <w:rFonts w:ascii="Times New Roman" w:hAnsi="Times New Roman" w:cs="Times New Roman"/>
          <w:sz w:val="24"/>
          <w:szCs w:val="24"/>
        </w:rPr>
        <w:lastRenderedPageBreak/>
        <w:t>Chaque collection rend hommage à l’art de la forme, dans lequel Baume &amp; Mercier excelle depuis que Paul Mercier en a fait, à partir de 1918, la signature de la Maison aux côtés de l’expertise horlogère de William Baume. La recherche de styles toujour</w:t>
      </w:r>
      <w:r w:rsidR="00F4551F" w:rsidRPr="00A12A2E">
        <w:rPr>
          <w:rStyle w:val="Aucun"/>
          <w:rFonts w:ascii="Times New Roman" w:hAnsi="Times New Roman" w:cs="Times New Roman"/>
          <w:sz w:val="24"/>
          <w:szCs w:val="24"/>
        </w:rPr>
        <w:t>s plus modernes et esthétiques</w:t>
      </w:r>
      <w:r w:rsidRPr="00A12A2E">
        <w:rPr>
          <w:rStyle w:val="Aucun"/>
          <w:rFonts w:ascii="Times New Roman" w:hAnsi="Times New Roman" w:cs="Times New Roman"/>
          <w:sz w:val="24"/>
          <w:szCs w:val="24"/>
        </w:rPr>
        <w:t>, auxquels la maîtrise des proportions parfaites et l’équilibre  des lignes  donnent vie, est, pour ce Noël 2024, mise en lumière par un charmant bonhomme de neige</w:t>
      </w:r>
      <w:r w:rsidR="00B77F99" w:rsidRPr="00A12A2E">
        <w:rPr>
          <w:rStyle w:val="Aucun"/>
          <w:rFonts w:ascii="Times New Roman" w:hAnsi="Times New Roman" w:cs="Times New Roman"/>
          <w:sz w:val="24"/>
          <w:szCs w:val="24"/>
        </w:rPr>
        <w:t xml:space="preserve"> du nom de « </w:t>
      </w:r>
      <w:proofErr w:type="spellStart"/>
      <w:r w:rsidR="00B77F99" w:rsidRPr="00A12A2E">
        <w:rPr>
          <w:rStyle w:val="Aucun"/>
          <w:rFonts w:ascii="Times New Roman" w:hAnsi="Times New Roman" w:cs="Times New Roman"/>
          <w:sz w:val="24"/>
          <w:szCs w:val="24"/>
        </w:rPr>
        <w:t>Baumy</w:t>
      </w:r>
      <w:proofErr w:type="spellEnd"/>
      <w:r w:rsidR="00B77F99" w:rsidRPr="00A12A2E">
        <w:rPr>
          <w:rStyle w:val="Aucun"/>
          <w:rFonts w:ascii="Times New Roman" w:hAnsi="Times New Roman" w:cs="Times New Roman"/>
          <w:sz w:val="24"/>
          <w:szCs w:val="24"/>
        </w:rPr>
        <w:t> »</w:t>
      </w:r>
      <w:r w:rsidRPr="00A12A2E">
        <w:rPr>
          <w:rStyle w:val="Aucun"/>
          <w:rFonts w:ascii="Times New Roman" w:hAnsi="Times New Roman" w:cs="Times New Roman"/>
          <w:sz w:val="24"/>
          <w:szCs w:val="24"/>
        </w:rPr>
        <w:t>. Celui-ci prête, le temps des Fêtes, sa silhouette toute en formes, courbes et volumes, pour célébrer  avec enchantement l’esprit design</w:t>
      </w:r>
      <w:r w:rsidR="00C1395A" w:rsidRPr="00A12A2E">
        <w:rPr>
          <w:rStyle w:val="Aucun"/>
          <w:rFonts w:ascii="Times New Roman" w:hAnsi="Times New Roman" w:cs="Times New Roman"/>
          <w:sz w:val="24"/>
          <w:szCs w:val="24"/>
        </w:rPr>
        <w:t xml:space="preserve"> et la passion pour la forme</w:t>
      </w:r>
      <w:r w:rsidRPr="00A12A2E">
        <w:rPr>
          <w:rStyle w:val="Aucun"/>
          <w:rFonts w:ascii="Times New Roman" w:hAnsi="Times New Roman" w:cs="Times New Roman"/>
          <w:sz w:val="24"/>
          <w:szCs w:val="24"/>
        </w:rPr>
        <w:t xml:space="preserve"> de la Maison</w:t>
      </w:r>
      <w:r w:rsidR="00C1395A" w:rsidRPr="00A12A2E">
        <w:rPr>
          <w:rStyle w:val="Aucun"/>
          <w:rFonts w:ascii="Times New Roman" w:hAnsi="Times New Roman" w:cs="Times New Roman"/>
          <w:sz w:val="24"/>
          <w:szCs w:val="24"/>
        </w:rPr>
        <w:t>.</w:t>
      </w:r>
    </w:p>
    <w:p w14:paraId="6EFF9D7B" w14:textId="77777777" w:rsidR="003D47E6" w:rsidRDefault="003D47E6">
      <w:pPr>
        <w:pStyle w:val="Corps"/>
        <w:jc w:val="both"/>
        <w:rPr>
          <w:rStyle w:val="Aucun"/>
          <w:rFonts w:ascii="Times New Roman" w:hAnsi="Times New Roman" w:cs="Times New Roman"/>
          <w:sz w:val="24"/>
          <w:szCs w:val="24"/>
        </w:rPr>
      </w:pPr>
    </w:p>
    <w:p w14:paraId="1C953EBD" w14:textId="24948B77" w:rsidR="003D47E6" w:rsidRPr="00A12A2E" w:rsidRDefault="003D47E6" w:rsidP="003D47E6">
      <w:pPr>
        <w:pStyle w:val="Corps"/>
        <w:jc w:val="center"/>
        <w:rPr>
          <w:rFonts w:ascii="Times New Roman" w:hAnsi="Times New Roman" w:cs="Times New Roman"/>
          <w:color w:val="EE220C"/>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71B70D8C" wp14:editId="3DA641DE">
            <wp:extent cx="5526139" cy="3109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526139" cy="3109830"/>
                    </a:xfrm>
                    <a:prstGeom prst="rect">
                      <a:avLst/>
                    </a:prstGeom>
                  </pic:spPr>
                </pic:pic>
              </a:graphicData>
            </a:graphic>
          </wp:inline>
        </w:drawing>
      </w:r>
    </w:p>
    <w:p w14:paraId="71B2541C" w14:textId="77777777" w:rsidR="004A102E" w:rsidRPr="00A12A2E" w:rsidRDefault="004A102E">
      <w:pPr>
        <w:pStyle w:val="Corps"/>
        <w:jc w:val="both"/>
        <w:rPr>
          <w:rFonts w:ascii="Times New Roman" w:hAnsi="Times New Roman" w:cs="Times New Roman"/>
          <w:sz w:val="24"/>
          <w:szCs w:val="24"/>
        </w:rPr>
      </w:pPr>
    </w:p>
    <w:p w14:paraId="71B2541D" w14:textId="77777777" w:rsidR="004A102E" w:rsidRPr="00A12A2E" w:rsidRDefault="00ED1F0F">
      <w:pPr>
        <w:pStyle w:val="Corps"/>
        <w:jc w:val="both"/>
        <w:rPr>
          <w:rFonts w:ascii="Times New Roman" w:hAnsi="Times New Roman" w:cs="Times New Roman"/>
          <w:sz w:val="24"/>
          <w:szCs w:val="24"/>
        </w:rPr>
      </w:pPr>
      <w:r w:rsidRPr="00A12A2E">
        <w:rPr>
          <w:rStyle w:val="Aucun"/>
          <w:rFonts w:ascii="Times New Roman" w:hAnsi="Times New Roman" w:cs="Times New Roman"/>
          <w:b/>
          <w:bCs/>
          <w:sz w:val="24"/>
          <w:szCs w:val="24"/>
        </w:rPr>
        <w:t>La collection RIVIERA</w:t>
      </w:r>
      <w:r w:rsidRPr="00A12A2E">
        <w:rPr>
          <w:rFonts w:ascii="Times New Roman" w:hAnsi="Times New Roman" w:cs="Times New Roman"/>
          <w:sz w:val="24"/>
          <w:szCs w:val="24"/>
          <w:lang w:val="fr-FR"/>
        </w:rPr>
        <w:t xml:space="preserve"> dévoile, depuis plusieurs mois, les multiples facettes de la Côte d’Azur, au fil de complications horlogères spectaculaires - squelette, maréographe, calendrier perpétuel - et de cadrans colorés lumineux et sertis de diamants inspirés de ce lieu mythique. Sa boîte et sa lunette à douze pans rythment les heures avec un style chic et décontracté, dans une ambiance sportive et festive qui vibre entre montagne, terre et mer. </w:t>
      </w:r>
    </w:p>
    <w:p w14:paraId="71B2541E" w14:textId="77777777" w:rsidR="004A102E" w:rsidRPr="00A12A2E" w:rsidRDefault="004A102E">
      <w:pPr>
        <w:pStyle w:val="Corps"/>
        <w:jc w:val="both"/>
        <w:rPr>
          <w:rFonts w:ascii="Times New Roman" w:hAnsi="Times New Roman" w:cs="Times New Roman"/>
          <w:sz w:val="24"/>
          <w:szCs w:val="24"/>
        </w:rPr>
      </w:pPr>
    </w:p>
    <w:p w14:paraId="71B2541F" w14:textId="77777777"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Montre design par excellence qui révolutionna les codes horlogers lors de son lancement en 1973, elle signe des pièces en acier, automatiques ou à quartz, de quatre tailles différentes, aux couleurs tour à tour éclatantes, profondes, vives et pastel. Elle alterne ligne sportive masculine et silhouettes féminines raffinées aux dimensions idéales de 33 </w:t>
      </w:r>
      <w:proofErr w:type="spellStart"/>
      <w:r w:rsidRPr="00A12A2E">
        <w:rPr>
          <w:rFonts w:ascii="Times New Roman" w:hAnsi="Times New Roman" w:cs="Times New Roman"/>
          <w:sz w:val="24"/>
          <w:szCs w:val="24"/>
          <w:lang w:val="fr-FR"/>
        </w:rPr>
        <w:t>mm.</w:t>
      </w:r>
      <w:proofErr w:type="spellEnd"/>
      <w:r w:rsidRPr="00A12A2E">
        <w:rPr>
          <w:rFonts w:ascii="Times New Roman" w:hAnsi="Times New Roman" w:cs="Times New Roman"/>
          <w:sz w:val="24"/>
          <w:szCs w:val="24"/>
          <w:lang w:val="fr-FR"/>
        </w:rPr>
        <w:t xml:space="preserve"> Le mouvement maison </w:t>
      </w:r>
      <w:proofErr w:type="spellStart"/>
      <w:r w:rsidRPr="00A12A2E">
        <w:rPr>
          <w:rFonts w:ascii="Times New Roman" w:hAnsi="Times New Roman" w:cs="Times New Roman"/>
          <w:sz w:val="24"/>
          <w:szCs w:val="24"/>
          <w:lang w:val="fr-FR"/>
        </w:rPr>
        <w:t>Baumatic</w:t>
      </w:r>
      <w:proofErr w:type="spellEnd"/>
      <w:r w:rsidRPr="00A12A2E">
        <w:rPr>
          <w:rFonts w:ascii="Times New Roman" w:hAnsi="Times New Roman" w:cs="Times New Roman"/>
          <w:sz w:val="24"/>
          <w:szCs w:val="24"/>
          <w:lang w:val="fr-FR"/>
        </w:rPr>
        <w:t xml:space="preserve"> aux hautes performances équipe un certain nombre de ses modèles. Il résiste aux champs magnétiques du quotidien jusqu’à 1500 Gauss. Il offre une précision accrue pour tous les jours et une </w:t>
      </w:r>
      <w:proofErr w:type="spellStart"/>
      <w:r w:rsidRPr="00A12A2E">
        <w:rPr>
          <w:rFonts w:ascii="Times New Roman" w:hAnsi="Times New Roman" w:cs="Times New Roman"/>
          <w:sz w:val="24"/>
          <w:szCs w:val="24"/>
        </w:rPr>
        <w:t>fr</w:t>
      </w:r>
      <w:r w:rsidRPr="00A12A2E">
        <w:rPr>
          <w:rFonts w:ascii="Times New Roman" w:hAnsi="Times New Roman" w:cs="Times New Roman"/>
          <w:sz w:val="24"/>
          <w:szCs w:val="24"/>
          <w:lang w:val="fr-FR"/>
        </w:rPr>
        <w:t>équence</w:t>
      </w:r>
      <w:proofErr w:type="spellEnd"/>
      <w:r w:rsidRPr="00A12A2E">
        <w:rPr>
          <w:rFonts w:ascii="Times New Roman" w:hAnsi="Times New Roman" w:cs="Times New Roman"/>
          <w:sz w:val="24"/>
          <w:szCs w:val="24"/>
          <w:lang w:val="fr-FR"/>
        </w:rPr>
        <w:t xml:space="preserve"> </w:t>
      </w:r>
      <w:r w:rsidRPr="00A12A2E">
        <w:rPr>
          <w:rFonts w:ascii="Times New Roman" w:hAnsi="Times New Roman" w:cs="Times New Roman"/>
          <w:sz w:val="24"/>
          <w:szCs w:val="24"/>
        </w:rPr>
        <w:t xml:space="preserve">de 4Hz (28 800 </w:t>
      </w:r>
      <w:proofErr w:type="spellStart"/>
      <w:r w:rsidRPr="00A12A2E">
        <w:rPr>
          <w:rFonts w:ascii="Times New Roman" w:hAnsi="Times New Roman" w:cs="Times New Roman"/>
          <w:sz w:val="24"/>
          <w:szCs w:val="24"/>
        </w:rPr>
        <w:t>vph</w:t>
      </w:r>
      <w:proofErr w:type="spellEnd"/>
      <w:r w:rsidRPr="00A12A2E">
        <w:rPr>
          <w:rFonts w:ascii="Times New Roman" w:hAnsi="Times New Roman" w:cs="Times New Roman"/>
          <w:sz w:val="24"/>
          <w:szCs w:val="24"/>
        </w:rPr>
        <w:t>)</w:t>
      </w:r>
      <w:r w:rsidRPr="00A12A2E">
        <w:rPr>
          <w:rFonts w:ascii="Times New Roman" w:hAnsi="Times New Roman" w:cs="Times New Roman"/>
          <w:sz w:val="24"/>
          <w:szCs w:val="24"/>
          <w:lang w:val="fr-FR"/>
        </w:rPr>
        <w:t xml:space="preserve">. D’une autonomie remarquable, il présente une </w:t>
      </w:r>
      <w:r w:rsidRPr="00A12A2E">
        <w:rPr>
          <w:rFonts w:ascii="Times New Roman" w:hAnsi="Times New Roman" w:cs="Times New Roman"/>
          <w:sz w:val="24"/>
          <w:szCs w:val="24"/>
        </w:rPr>
        <w:t>r</w:t>
      </w:r>
      <w:proofErr w:type="spellStart"/>
      <w:r w:rsidRPr="00A12A2E">
        <w:rPr>
          <w:rFonts w:ascii="Times New Roman" w:hAnsi="Times New Roman" w:cs="Times New Roman"/>
          <w:sz w:val="24"/>
          <w:szCs w:val="24"/>
          <w:lang w:val="fr-FR"/>
        </w:rPr>
        <w:t>éserve</w:t>
      </w:r>
      <w:proofErr w:type="spellEnd"/>
      <w:r w:rsidRPr="00A12A2E">
        <w:rPr>
          <w:rFonts w:ascii="Times New Roman" w:hAnsi="Times New Roman" w:cs="Times New Roman"/>
          <w:sz w:val="24"/>
          <w:szCs w:val="24"/>
          <w:lang w:val="fr-FR"/>
        </w:rPr>
        <w:t xml:space="preserve"> de marche de 5 jours (120 heures) et u</w:t>
      </w:r>
      <w:r w:rsidRPr="00A12A2E">
        <w:rPr>
          <w:rFonts w:ascii="Times New Roman" w:hAnsi="Times New Roman" w:cs="Times New Roman"/>
          <w:sz w:val="24"/>
          <w:szCs w:val="24"/>
        </w:rPr>
        <w:t xml:space="preserve">ne </w:t>
      </w:r>
      <w:r w:rsidRPr="00A12A2E">
        <w:rPr>
          <w:rFonts w:ascii="Times New Roman" w:hAnsi="Times New Roman" w:cs="Times New Roman"/>
          <w:sz w:val="24"/>
          <w:szCs w:val="24"/>
          <w:lang w:val="fr-FR"/>
        </w:rPr>
        <w:t>é</w:t>
      </w:r>
      <w:proofErr w:type="spellStart"/>
      <w:r w:rsidRPr="00A12A2E">
        <w:rPr>
          <w:rFonts w:ascii="Times New Roman" w:hAnsi="Times New Roman" w:cs="Times New Roman"/>
          <w:sz w:val="24"/>
          <w:szCs w:val="24"/>
        </w:rPr>
        <w:t>tanch</w:t>
      </w:r>
      <w:proofErr w:type="spellEnd"/>
      <w:r w:rsidRPr="00A12A2E">
        <w:rPr>
          <w:rFonts w:ascii="Times New Roman" w:hAnsi="Times New Roman" w:cs="Times New Roman"/>
          <w:sz w:val="24"/>
          <w:szCs w:val="24"/>
          <w:lang w:val="fr-FR"/>
        </w:rPr>
        <w:t>é</w:t>
      </w:r>
      <w:proofErr w:type="spellStart"/>
      <w:r w:rsidRPr="00A12A2E">
        <w:rPr>
          <w:rFonts w:ascii="Times New Roman" w:hAnsi="Times New Roman" w:cs="Times New Roman"/>
          <w:sz w:val="24"/>
          <w:szCs w:val="24"/>
        </w:rPr>
        <w:t>it</w:t>
      </w:r>
      <w:proofErr w:type="spellEnd"/>
      <w:r w:rsidRPr="00A12A2E">
        <w:rPr>
          <w:rFonts w:ascii="Times New Roman" w:hAnsi="Times New Roman" w:cs="Times New Roman"/>
          <w:sz w:val="24"/>
          <w:szCs w:val="24"/>
          <w:lang w:val="fr-FR"/>
        </w:rPr>
        <w:t xml:space="preserve">é atteignant 5 ATM (approximativement 50 m). Les modèles </w:t>
      </w:r>
      <w:proofErr w:type="spellStart"/>
      <w:r w:rsidRPr="00A12A2E">
        <w:rPr>
          <w:rFonts w:ascii="Times New Roman" w:hAnsi="Times New Roman" w:cs="Times New Roman"/>
          <w:sz w:val="24"/>
          <w:szCs w:val="24"/>
          <w:lang w:val="fr-FR"/>
        </w:rPr>
        <w:t>Baumatic</w:t>
      </w:r>
      <w:proofErr w:type="spellEnd"/>
      <w:r w:rsidRPr="00A12A2E">
        <w:rPr>
          <w:rFonts w:ascii="Times New Roman" w:hAnsi="Times New Roman" w:cs="Times New Roman"/>
          <w:sz w:val="24"/>
          <w:szCs w:val="24"/>
          <w:lang w:val="fr-FR"/>
        </w:rPr>
        <w:t xml:space="preserve"> bénéficient d’une extension de garantie de 6 ans s’ajoutant aux 2 ans de garantie internationale standard, menant à 8 ans la durée de la prise en charge. Pour ce faire, il suffit d’activer l’extension en s’inscrivant, dans les 60 jours après l’achat, sur le site de Baume &amp; Mercier : </w:t>
      </w:r>
      <w:hyperlink r:id="rId9" w:history="1">
        <w:r w:rsidRPr="00A12A2E">
          <w:rPr>
            <w:rStyle w:val="Hyperlink0"/>
            <w:rFonts w:ascii="Times New Roman" w:hAnsi="Times New Roman" w:cs="Times New Roman"/>
            <w:sz w:val="24"/>
            <w:szCs w:val="24"/>
            <w:lang w:val="fr-FR"/>
          </w:rPr>
          <w:t>www.baume-et-mercier.com</w:t>
        </w:r>
      </w:hyperlink>
      <w:r w:rsidRPr="00A12A2E">
        <w:rPr>
          <w:rFonts w:ascii="Times New Roman" w:hAnsi="Times New Roman" w:cs="Times New Roman"/>
          <w:sz w:val="24"/>
          <w:szCs w:val="24"/>
          <w:lang w:val="fr-FR"/>
        </w:rPr>
        <w:t xml:space="preserve">. </w:t>
      </w:r>
    </w:p>
    <w:p w14:paraId="71B25420" w14:textId="77777777" w:rsidR="004A102E" w:rsidRDefault="004A102E">
      <w:pPr>
        <w:pStyle w:val="Corps"/>
        <w:jc w:val="both"/>
        <w:rPr>
          <w:rFonts w:ascii="Times New Roman" w:hAnsi="Times New Roman" w:cs="Times New Roman"/>
          <w:sz w:val="24"/>
          <w:szCs w:val="24"/>
        </w:rPr>
      </w:pPr>
    </w:p>
    <w:p w14:paraId="3174E8CE" w14:textId="77777777" w:rsidR="003D47E6" w:rsidRDefault="003D47E6">
      <w:pPr>
        <w:pStyle w:val="Corps"/>
        <w:jc w:val="both"/>
        <w:rPr>
          <w:rFonts w:ascii="Times New Roman" w:hAnsi="Times New Roman" w:cs="Times New Roman"/>
          <w:sz w:val="24"/>
          <w:szCs w:val="24"/>
        </w:rPr>
      </w:pPr>
    </w:p>
    <w:p w14:paraId="326AEA08" w14:textId="77777777" w:rsidR="003D47E6" w:rsidRDefault="003D47E6">
      <w:pPr>
        <w:pStyle w:val="Corps"/>
        <w:jc w:val="both"/>
        <w:rPr>
          <w:rFonts w:ascii="Times New Roman" w:hAnsi="Times New Roman" w:cs="Times New Roman"/>
          <w:sz w:val="24"/>
          <w:szCs w:val="24"/>
        </w:rPr>
      </w:pPr>
    </w:p>
    <w:p w14:paraId="1D2A64CE" w14:textId="77777777" w:rsidR="003D47E6" w:rsidRDefault="003D47E6">
      <w:pPr>
        <w:pStyle w:val="Corps"/>
        <w:jc w:val="both"/>
        <w:rPr>
          <w:rFonts w:ascii="Times New Roman" w:hAnsi="Times New Roman" w:cs="Times New Roman"/>
          <w:sz w:val="24"/>
          <w:szCs w:val="24"/>
        </w:rPr>
      </w:pPr>
    </w:p>
    <w:p w14:paraId="43B4AEB2" w14:textId="77777777" w:rsidR="003D47E6" w:rsidRDefault="003D47E6">
      <w:pPr>
        <w:pStyle w:val="Corps"/>
        <w:jc w:val="both"/>
        <w:rPr>
          <w:rFonts w:ascii="Times New Roman" w:hAnsi="Times New Roman" w:cs="Times New Roman"/>
          <w:sz w:val="24"/>
          <w:szCs w:val="24"/>
        </w:rPr>
      </w:pPr>
    </w:p>
    <w:p w14:paraId="39B6982B" w14:textId="77777777" w:rsidR="003D47E6" w:rsidRDefault="003D47E6">
      <w:pPr>
        <w:pStyle w:val="Corps"/>
        <w:jc w:val="both"/>
        <w:rPr>
          <w:rFonts w:ascii="Times New Roman" w:hAnsi="Times New Roman" w:cs="Times New Roman"/>
          <w:sz w:val="24"/>
          <w:szCs w:val="24"/>
        </w:rPr>
      </w:pPr>
    </w:p>
    <w:p w14:paraId="7F5ED117" w14:textId="460E1CC9" w:rsidR="000A77E5" w:rsidRDefault="00184DDC" w:rsidP="00184DDC">
      <w:pPr>
        <w:pStyle w:val="Corps"/>
        <w:jc w:val="center"/>
        <w:rPr>
          <w:rFonts w:ascii="Times New Roman" w:hAnsi="Times New Roman" w:cs="Times New Roman"/>
          <w:sz w:val="24"/>
          <w:szCs w:val="24"/>
        </w:rPr>
      </w:pPr>
      <w:r>
        <w:rPr>
          <w:rFonts w:ascii="Times New Roman" w:hAnsi="Times New Roman" w:cs="Times New Roman"/>
          <w:noProof/>
          <w:sz w:val="20"/>
          <w14:textOutline w14:w="0" w14:cap="rnd" w14:cmpd="sng" w14:algn="ctr">
            <w14:noFill/>
            <w14:prstDash w14:val="solid"/>
            <w14:bevel/>
          </w14:textOutline>
        </w:rPr>
        <w:lastRenderedPageBreak/>
        <w:drawing>
          <wp:inline distT="0" distB="0" distL="0" distR="0" wp14:anchorId="26732F33" wp14:editId="1A7ABDCB">
            <wp:extent cx="5451335" cy="26758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rcRect t="6386" b="6386"/>
                    <a:stretch>
                      <a:fillRect/>
                    </a:stretch>
                  </pic:blipFill>
                  <pic:spPr bwMode="auto">
                    <a:xfrm>
                      <a:off x="0" y="0"/>
                      <a:ext cx="5451335" cy="2675893"/>
                    </a:xfrm>
                    <a:prstGeom prst="rect">
                      <a:avLst/>
                    </a:prstGeom>
                    <a:ln>
                      <a:noFill/>
                    </a:ln>
                    <a:extLst>
                      <a:ext uri="{53640926-AAD7-44D8-BBD7-CCE9431645EC}">
                        <a14:shadowObscured xmlns:a14="http://schemas.microsoft.com/office/drawing/2010/main"/>
                      </a:ext>
                    </a:extLst>
                  </pic:spPr>
                </pic:pic>
              </a:graphicData>
            </a:graphic>
          </wp:inline>
        </w:drawing>
      </w:r>
    </w:p>
    <w:p w14:paraId="0F24626C" w14:textId="77777777" w:rsidR="00184DDC" w:rsidRPr="00A12A2E" w:rsidRDefault="00184DDC" w:rsidP="00184DDC">
      <w:pPr>
        <w:pStyle w:val="Corps"/>
        <w:jc w:val="center"/>
        <w:rPr>
          <w:rFonts w:ascii="Times New Roman" w:hAnsi="Times New Roman" w:cs="Times New Roman"/>
          <w:sz w:val="24"/>
          <w:szCs w:val="24"/>
        </w:rPr>
      </w:pPr>
    </w:p>
    <w:p w14:paraId="4B7BA8CA" w14:textId="77777777" w:rsidR="00AA3A92" w:rsidRDefault="00ED1F0F">
      <w:pPr>
        <w:pStyle w:val="Corps"/>
        <w:jc w:val="both"/>
        <w:rPr>
          <w:rFonts w:ascii="Times New Roman" w:hAnsi="Times New Roman" w:cs="Times New Roman"/>
          <w:sz w:val="24"/>
          <w:szCs w:val="24"/>
          <w:lang w:val="fr-FR"/>
        </w:rPr>
      </w:pPr>
      <w:r w:rsidRPr="00A12A2E">
        <w:rPr>
          <w:rStyle w:val="Aucun"/>
          <w:rFonts w:ascii="Times New Roman" w:hAnsi="Times New Roman" w:cs="Times New Roman"/>
          <w:b/>
          <w:bCs/>
          <w:sz w:val="24"/>
          <w:szCs w:val="24"/>
        </w:rPr>
        <w:t>La collection CLIFTON</w:t>
      </w:r>
      <w:r w:rsidRPr="00A12A2E">
        <w:rPr>
          <w:rFonts w:ascii="Times New Roman" w:hAnsi="Times New Roman" w:cs="Times New Roman"/>
          <w:sz w:val="24"/>
          <w:szCs w:val="24"/>
          <w:lang w:val="fr-FR"/>
        </w:rPr>
        <w:t xml:space="preserve">, équipée elle aussi du mouvement manufacture </w:t>
      </w:r>
      <w:proofErr w:type="spellStart"/>
      <w:r w:rsidRPr="00A12A2E">
        <w:rPr>
          <w:rFonts w:ascii="Times New Roman" w:hAnsi="Times New Roman" w:cs="Times New Roman"/>
          <w:sz w:val="24"/>
          <w:szCs w:val="24"/>
          <w:lang w:val="fr-FR"/>
        </w:rPr>
        <w:t>Baumatic</w:t>
      </w:r>
      <w:proofErr w:type="spellEnd"/>
      <w:r w:rsidRPr="00A12A2E">
        <w:rPr>
          <w:rFonts w:ascii="Times New Roman" w:hAnsi="Times New Roman" w:cs="Times New Roman"/>
          <w:sz w:val="24"/>
          <w:szCs w:val="24"/>
          <w:lang w:val="fr-FR"/>
        </w:rPr>
        <w:t>,</w:t>
      </w:r>
      <w:r w:rsidRPr="00A12A2E">
        <w:rPr>
          <w:rStyle w:val="Aucun"/>
          <w:rFonts w:ascii="Times New Roman" w:hAnsi="Times New Roman" w:cs="Times New Roman"/>
          <w:color w:val="EE220C"/>
          <w:sz w:val="24"/>
          <w:szCs w:val="24"/>
        </w:rPr>
        <w:t xml:space="preserve"> </w:t>
      </w:r>
      <w:r w:rsidRPr="00A12A2E">
        <w:rPr>
          <w:rFonts w:ascii="Times New Roman" w:hAnsi="Times New Roman" w:cs="Times New Roman"/>
          <w:sz w:val="24"/>
          <w:szCs w:val="24"/>
          <w:lang w:val="fr-FR"/>
        </w:rPr>
        <w:t xml:space="preserve">prête sa boîte ronde à des déclinaisons à la fois classiques et contemporaines, en acier ou en or (750/1000), aux galbes délicats et aux finitions soignées, dont le luxe discret se porte en toutes circonstances. Elle réunit les qualités qui définissent l’horlogerie haut de gamme au quotidien ; ce savoir-faire technique très stylé, signature historique de Baume &amp; Mercier. </w:t>
      </w:r>
    </w:p>
    <w:p w14:paraId="7E844A25" w14:textId="77777777" w:rsidR="00AA3A92" w:rsidRDefault="00AA3A92">
      <w:pPr>
        <w:pStyle w:val="Corps"/>
        <w:jc w:val="both"/>
        <w:rPr>
          <w:rFonts w:ascii="Times New Roman" w:hAnsi="Times New Roman" w:cs="Times New Roman"/>
          <w:sz w:val="24"/>
          <w:szCs w:val="24"/>
          <w:lang w:val="fr-FR"/>
        </w:rPr>
      </w:pPr>
    </w:p>
    <w:p w14:paraId="71B25421" w14:textId="213B6451" w:rsidR="004A102E" w:rsidRDefault="00ED1F0F">
      <w:pPr>
        <w:pStyle w:val="Corps"/>
        <w:jc w:val="both"/>
        <w:rPr>
          <w:rFonts w:ascii="Times New Roman" w:hAnsi="Times New Roman" w:cs="Times New Roman"/>
          <w:sz w:val="24"/>
          <w:szCs w:val="24"/>
          <w:lang w:val="fr-FR"/>
        </w:rPr>
      </w:pPr>
      <w:r w:rsidRPr="00A12A2E">
        <w:rPr>
          <w:rFonts w:ascii="Times New Roman" w:hAnsi="Times New Roman" w:cs="Times New Roman"/>
          <w:sz w:val="24"/>
          <w:szCs w:val="24"/>
          <w:lang w:val="fr-FR"/>
        </w:rPr>
        <w:t xml:space="preserve">La collection amène l’excellence jusqu’à la perfection en dotant certains modèles du mouvement maison </w:t>
      </w:r>
      <w:proofErr w:type="spellStart"/>
      <w:r w:rsidRPr="00A12A2E">
        <w:rPr>
          <w:rFonts w:ascii="Times New Roman" w:hAnsi="Times New Roman" w:cs="Times New Roman"/>
          <w:sz w:val="24"/>
          <w:szCs w:val="24"/>
          <w:lang w:val="fr-FR"/>
        </w:rPr>
        <w:t>Baumatic</w:t>
      </w:r>
      <w:proofErr w:type="spellEnd"/>
      <w:r w:rsidRPr="00A12A2E">
        <w:rPr>
          <w:rFonts w:ascii="Times New Roman" w:hAnsi="Times New Roman" w:cs="Times New Roman"/>
          <w:sz w:val="24"/>
          <w:szCs w:val="24"/>
          <w:lang w:val="fr-FR"/>
        </w:rPr>
        <w:t xml:space="preserve">, gage de </w:t>
      </w:r>
      <w:proofErr w:type="spellStart"/>
      <w:r w:rsidRPr="00A12A2E">
        <w:rPr>
          <w:rFonts w:ascii="Times New Roman" w:hAnsi="Times New Roman" w:cs="Times New Roman"/>
          <w:sz w:val="24"/>
          <w:szCs w:val="24"/>
        </w:rPr>
        <w:t>durabilit</w:t>
      </w:r>
      <w:proofErr w:type="spellEnd"/>
      <w:r w:rsidRPr="00A12A2E">
        <w:rPr>
          <w:rFonts w:ascii="Times New Roman" w:hAnsi="Times New Roman" w:cs="Times New Roman"/>
          <w:sz w:val="24"/>
          <w:szCs w:val="24"/>
          <w:lang w:val="fr-FR"/>
        </w:rPr>
        <w:t>é</w:t>
      </w:r>
      <w:r w:rsidRPr="00A12A2E">
        <w:rPr>
          <w:rFonts w:ascii="Times New Roman" w:hAnsi="Times New Roman" w:cs="Times New Roman"/>
          <w:sz w:val="24"/>
          <w:szCs w:val="24"/>
        </w:rPr>
        <w:t xml:space="preserve">, </w:t>
      </w:r>
      <w:r w:rsidRPr="00A12A2E">
        <w:rPr>
          <w:rFonts w:ascii="Times New Roman" w:hAnsi="Times New Roman" w:cs="Times New Roman"/>
          <w:sz w:val="24"/>
          <w:szCs w:val="24"/>
          <w:lang w:val="fr-FR"/>
        </w:rPr>
        <w:t xml:space="preserve">de </w:t>
      </w:r>
      <w:proofErr w:type="spellStart"/>
      <w:r w:rsidRPr="00A12A2E">
        <w:rPr>
          <w:rFonts w:ascii="Times New Roman" w:hAnsi="Times New Roman" w:cs="Times New Roman"/>
          <w:sz w:val="24"/>
          <w:szCs w:val="24"/>
        </w:rPr>
        <w:t>fiabilit</w:t>
      </w:r>
      <w:proofErr w:type="spellEnd"/>
      <w:r w:rsidRPr="00A12A2E">
        <w:rPr>
          <w:rFonts w:ascii="Times New Roman" w:hAnsi="Times New Roman" w:cs="Times New Roman"/>
          <w:sz w:val="24"/>
          <w:szCs w:val="24"/>
          <w:lang w:val="fr-FR"/>
        </w:rPr>
        <w:t xml:space="preserve">é </w:t>
      </w:r>
      <w:r w:rsidRPr="00A12A2E">
        <w:rPr>
          <w:rFonts w:ascii="Times New Roman" w:hAnsi="Times New Roman" w:cs="Times New Roman"/>
          <w:sz w:val="24"/>
          <w:szCs w:val="24"/>
          <w:lang w:val="da-DK"/>
        </w:rPr>
        <w:t xml:space="preserve">et </w:t>
      </w:r>
      <w:r w:rsidRPr="00A12A2E">
        <w:rPr>
          <w:rFonts w:ascii="Times New Roman" w:hAnsi="Times New Roman" w:cs="Times New Roman"/>
          <w:sz w:val="24"/>
          <w:szCs w:val="24"/>
          <w:lang w:val="fr-FR"/>
        </w:rPr>
        <w:t xml:space="preserve">de </w:t>
      </w:r>
      <w:r w:rsidRPr="00A12A2E">
        <w:rPr>
          <w:rFonts w:ascii="Times New Roman" w:hAnsi="Times New Roman" w:cs="Times New Roman"/>
          <w:sz w:val="24"/>
          <w:szCs w:val="24"/>
        </w:rPr>
        <w:t>confort</w:t>
      </w:r>
      <w:r w:rsidRPr="00A12A2E">
        <w:rPr>
          <w:rFonts w:ascii="Times New Roman" w:hAnsi="Times New Roman" w:cs="Times New Roman"/>
          <w:sz w:val="24"/>
          <w:szCs w:val="24"/>
          <w:lang w:val="fr-FR"/>
        </w:rPr>
        <w:t>. Conçu dans les moindres détails, il révèle ses ponts perlés, sa platine sablée et colimaçonnée, sa masse oscillante ajourée aux décors Côtes de Genève colimaçonnés visible à travers un fond saphir. Jour, date, phases de lune, calendrier perpétuel : autant de complications s’invitant dans son univers foisonnant. Elles ornent des cadrans unis ou aux dégradés subtils, minutieusement travaillé</w:t>
      </w:r>
      <w:r w:rsidRPr="00A12A2E">
        <w:rPr>
          <w:rFonts w:ascii="Times New Roman" w:hAnsi="Times New Roman" w:cs="Times New Roman"/>
          <w:sz w:val="24"/>
          <w:szCs w:val="24"/>
        </w:rPr>
        <w:t>s,</w:t>
      </w:r>
      <w:r w:rsidRPr="00A12A2E">
        <w:rPr>
          <w:rFonts w:ascii="Times New Roman" w:hAnsi="Times New Roman" w:cs="Times New Roman"/>
          <w:sz w:val="24"/>
          <w:szCs w:val="24"/>
          <w:lang w:val="fr-FR"/>
        </w:rPr>
        <w:t xml:space="preserve"> blancs, beiges, bleus, noirs, gris, verts ou encore chocolat.  </w:t>
      </w:r>
    </w:p>
    <w:p w14:paraId="189F7377" w14:textId="77777777" w:rsidR="00943988" w:rsidRDefault="00943988">
      <w:pPr>
        <w:pStyle w:val="Corps"/>
        <w:jc w:val="both"/>
        <w:rPr>
          <w:rFonts w:ascii="Times New Roman" w:hAnsi="Times New Roman" w:cs="Times New Roman"/>
          <w:sz w:val="24"/>
          <w:szCs w:val="24"/>
          <w:lang w:val="fr-FR"/>
        </w:rPr>
      </w:pPr>
    </w:p>
    <w:p w14:paraId="5ACEFEA9" w14:textId="78149ABA" w:rsidR="00943988" w:rsidRPr="00A12A2E" w:rsidRDefault="00943988" w:rsidP="00943988">
      <w:pPr>
        <w:pStyle w:val="Corps"/>
        <w:jc w:val="center"/>
        <w:rPr>
          <w:rStyle w:val="Aucun"/>
          <w:rFonts w:ascii="Times New Roman" w:hAnsi="Times New Roman" w:cs="Times New Roman"/>
          <w:color w:val="99195E"/>
          <w:sz w:val="24"/>
          <w:szCs w:val="24"/>
        </w:rPr>
      </w:pPr>
      <w:r>
        <w:rPr>
          <w:rFonts w:ascii="Times New Roman" w:hAnsi="Times New Roman" w:cs="Times New Roman"/>
          <w:noProof/>
          <w:sz w:val="20"/>
          <w14:textOutline w14:w="0" w14:cap="rnd" w14:cmpd="sng" w14:algn="ctr">
            <w14:noFill/>
            <w14:prstDash w14:val="solid"/>
            <w14:bevel/>
          </w14:textOutline>
        </w:rPr>
        <w:drawing>
          <wp:inline distT="0" distB="0" distL="0" distR="0" wp14:anchorId="4980C5C9" wp14:editId="2F80B940">
            <wp:extent cx="6116997" cy="34423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116997" cy="3442335"/>
                    </a:xfrm>
                    <a:prstGeom prst="rect">
                      <a:avLst/>
                    </a:prstGeom>
                  </pic:spPr>
                </pic:pic>
              </a:graphicData>
            </a:graphic>
          </wp:inline>
        </w:drawing>
      </w:r>
    </w:p>
    <w:p w14:paraId="71B25422" w14:textId="77777777" w:rsidR="004A102E" w:rsidRPr="00A12A2E" w:rsidRDefault="004A102E">
      <w:pPr>
        <w:pStyle w:val="Corps"/>
        <w:jc w:val="both"/>
        <w:rPr>
          <w:rFonts w:ascii="Times New Roman" w:hAnsi="Times New Roman" w:cs="Times New Roman"/>
          <w:sz w:val="24"/>
          <w:szCs w:val="24"/>
        </w:rPr>
      </w:pPr>
    </w:p>
    <w:p w14:paraId="5356E9D2" w14:textId="77777777" w:rsidR="00C64BB4" w:rsidRDefault="00C64BB4">
      <w:pPr>
        <w:pStyle w:val="Corps"/>
        <w:jc w:val="both"/>
        <w:rPr>
          <w:rStyle w:val="Aucun"/>
          <w:rFonts w:ascii="Times New Roman" w:hAnsi="Times New Roman" w:cs="Times New Roman"/>
          <w:b/>
          <w:bCs/>
          <w:sz w:val="24"/>
          <w:szCs w:val="24"/>
        </w:rPr>
      </w:pPr>
    </w:p>
    <w:p w14:paraId="765D21B6" w14:textId="77777777" w:rsidR="00D73785" w:rsidRDefault="00ED1F0F">
      <w:pPr>
        <w:pStyle w:val="Corps"/>
        <w:jc w:val="both"/>
        <w:rPr>
          <w:rFonts w:ascii="Times New Roman" w:hAnsi="Times New Roman" w:cs="Times New Roman"/>
          <w:sz w:val="24"/>
          <w:szCs w:val="24"/>
          <w:lang w:val="fr-FR"/>
        </w:rPr>
      </w:pPr>
      <w:r w:rsidRPr="00A12A2E">
        <w:rPr>
          <w:rStyle w:val="Aucun"/>
          <w:rFonts w:ascii="Times New Roman" w:hAnsi="Times New Roman" w:cs="Times New Roman"/>
          <w:b/>
          <w:bCs/>
          <w:sz w:val="24"/>
          <w:szCs w:val="24"/>
        </w:rPr>
        <w:t xml:space="preserve">La collection CLASSIMA </w:t>
      </w:r>
      <w:r w:rsidRPr="00A12A2E">
        <w:rPr>
          <w:rFonts w:ascii="Times New Roman" w:hAnsi="Times New Roman" w:cs="Times New Roman"/>
          <w:sz w:val="24"/>
          <w:szCs w:val="24"/>
          <w:lang w:val="fr-FR"/>
        </w:rPr>
        <w:t>conjugue la tradition de la bienfacture suisse pérenne, la sobriété et la discrétion, et une créativité folle. Sa boîte ronde s’émancipe dans un jeu de couleurs et de matières qu’elle combine à merveille, à travers une gamme variée, composée de pièces automatiques et à quartz, et abordable.</w:t>
      </w:r>
    </w:p>
    <w:p w14:paraId="539D15AC" w14:textId="77777777" w:rsidR="00D73785" w:rsidRDefault="00D73785">
      <w:pPr>
        <w:pStyle w:val="Corps"/>
        <w:jc w:val="both"/>
        <w:rPr>
          <w:rFonts w:ascii="Times New Roman" w:hAnsi="Times New Roman" w:cs="Times New Roman"/>
          <w:sz w:val="24"/>
          <w:szCs w:val="24"/>
          <w:lang w:val="fr-FR"/>
        </w:rPr>
      </w:pPr>
    </w:p>
    <w:p w14:paraId="71B25423" w14:textId="437AA873" w:rsidR="004A102E" w:rsidRPr="00A12A2E" w:rsidRDefault="00ED1F0F">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La beauté de cadrans lumineux bleu, sable, vert ou noir habille la technicité de ses nouveaux chronographes et la finesse de ses récents modèles déclinés en 42 mm de diamètre et 6 mm d’épaisseur ; et en 39 mm et 5 mm, dans la lignée des montres plates et extra-plates qui contribuèrent à la renommée de la Maison. Les  complications du quotidien en ont fait un terrain de jeu idyllique : GMT, balancier visible avec réserve de marche, ou encore squelette avec petites secondes animent des garde-temps aussi fonctionnels que stylés.</w:t>
      </w:r>
    </w:p>
    <w:p w14:paraId="71B25424" w14:textId="77777777" w:rsidR="004A102E" w:rsidRDefault="004A102E">
      <w:pPr>
        <w:pStyle w:val="Corps"/>
        <w:jc w:val="both"/>
        <w:rPr>
          <w:rFonts w:ascii="Times New Roman" w:hAnsi="Times New Roman" w:cs="Times New Roman"/>
          <w:sz w:val="24"/>
          <w:szCs w:val="24"/>
        </w:rPr>
      </w:pPr>
    </w:p>
    <w:p w14:paraId="06B54154" w14:textId="1E2671EB" w:rsidR="00943988" w:rsidRDefault="006B200E" w:rsidP="00C64BB4">
      <w:pPr>
        <w:pStyle w:val="Corps"/>
        <w:jc w:val="center"/>
        <w:rPr>
          <w:rFonts w:ascii="Times New Roman" w:hAnsi="Times New Roman" w:cs="Times New Roman"/>
          <w:sz w:val="24"/>
          <w:szCs w:val="24"/>
        </w:rPr>
      </w:pPr>
      <w:r>
        <w:rPr>
          <w:noProof/>
        </w:rPr>
        <w:drawing>
          <wp:inline distT="0" distB="0" distL="0" distR="0" wp14:anchorId="6E54D1D2" wp14:editId="1A594776">
            <wp:extent cx="6120130" cy="34436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46E10BF3" w14:textId="77777777" w:rsidR="00C64BB4" w:rsidRPr="00A12A2E" w:rsidRDefault="00C64BB4" w:rsidP="00C64BB4">
      <w:pPr>
        <w:pStyle w:val="Corps"/>
        <w:jc w:val="center"/>
        <w:rPr>
          <w:rFonts w:ascii="Times New Roman" w:hAnsi="Times New Roman" w:cs="Times New Roman"/>
          <w:sz w:val="24"/>
          <w:szCs w:val="24"/>
        </w:rPr>
      </w:pPr>
    </w:p>
    <w:p w14:paraId="00C89B86" w14:textId="77777777" w:rsidR="00D73785" w:rsidRDefault="00ED1F0F" w:rsidP="00C64BB4">
      <w:pPr>
        <w:pStyle w:val="Corps"/>
        <w:jc w:val="both"/>
        <w:rPr>
          <w:rFonts w:ascii="Times New Roman" w:hAnsi="Times New Roman" w:cs="Times New Roman"/>
          <w:sz w:val="24"/>
          <w:szCs w:val="24"/>
          <w:lang w:val="fr-FR"/>
        </w:rPr>
      </w:pPr>
      <w:r w:rsidRPr="00A12A2E">
        <w:rPr>
          <w:rStyle w:val="Aucun"/>
          <w:rFonts w:ascii="Times New Roman" w:hAnsi="Times New Roman" w:cs="Times New Roman"/>
          <w:b/>
          <w:bCs/>
          <w:sz w:val="24"/>
          <w:szCs w:val="24"/>
        </w:rPr>
        <w:t>La collection HAMPTON</w:t>
      </w:r>
      <w:r w:rsidRPr="00A12A2E">
        <w:rPr>
          <w:rFonts w:ascii="Times New Roman" w:hAnsi="Times New Roman" w:cs="Times New Roman"/>
          <w:sz w:val="24"/>
          <w:szCs w:val="24"/>
          <w:lang w:val="fr-FR"/>
        </w:rPr>
        <w:t xml:space="preserve"> s’inspire d’une approche artistique pour dessiner le temps. Elle est née d’une rupture esthétique : sa forme rectangulaire surprend lorsqu’elle est dévoilée en 1994. Son look vintage Art  Déco des années 20 inspiré d’une pièce iconique des années 1960 impose, avec succès, ses lignes épurées et courbes et ses angles adoucis ; et l’équilibre parfait de ses proportions. </w:t>
      </w:r>
    </w:p>
    <w:p w14:paraId="2EAAE194" w14:textId="77777777" w:rsidR="00D73785" w:rsidRDefault="00D73785" w:rsidP="00C64BB4">
      <w:pPr>
        <w:pStyle w:val="Corps"/>
        <w:jc w:val="both"/>
        <w:rPr>
          <w:rFonts w:ascii="Times New Roman" w:hAnsi="Times New Roman" w:cs="Times New Roman"/>
          <w:sz w:val="24"/>
          <w:szCs w:val="24"/>
          <w:lang w:val="fr-FR"/>
        </w:rPr>
      </w:pPr>
    </w:p>
    <w:p w14:paraId="71B25426" w14:textId="2B030A32" w:rsidR="004A102E" w:rsidRDefault="00ED1F0F" w:rsidP="00C64BB4">
      <w:pPr>
        <w:pStyle w:val="Corps"/>
        <w:jc w:val="both"/>
        <w:rPr>
          <w:rFonts w:ascii="Times New Roman" w:hAnsi="Times New Roman" w:cs="Times New Roman"/>
          <w:sz w:val="24"/>
          <w:szCs w:val="24"/>
        </w:rPr>
      </w:pPr>
      <w:r w:rsidRPr="00A12A2E">
        <w:rPr>
          <w:rFonts w:ascii="Times New Roman" w:hAnsi="Times New Roman" w:cs="Times New Roman"/>
          <w:sz w:val="24"/>
          <w:szCs w:val="24"/>
          <w:lang w:val="fr-FR"/>
        </w:rPr>
        <w:t xml:space="preserve">Son minimalisme formel explore une palette de couleurs et de matières pimpante et harmonieuse, dédiée aux femmes, et sculpte cadrans, couronnes et bracelets. Ses modèles récents vont plus loin dans l’esprit ultra-chic contemporain et glamour : version </w:t>
      </w:r>
      <w:r w:rsidRPr="00A12A2E">
        <w:rPr>
          <w:rStyle w:val="Aucun"/>
          <w:rFonts w:ascii="Times New Roman" w:hAnsi="Times New Roman" w:cs="Times New Roman"/>
          <w:i/>
          <w:iCs/>
          <w:sz w:val="24"/>
          <w:szCs w:val="24"/>
        </w:rPr>
        <w:t>full black</w:t>
      </w:r>
      <w:r w:rsidRPr="00A12A2E">
        <w:rPr>
          <w:rFonts w:ascii="Times New Roman" w:hAnsi="Times New Roman" w:cs="Times New Roman"/>
          <w:sz w:val="24"/>
          <w:szCs w:val="24"/>
          <w:lang w:val="fr-FR"/>
        </w:rPr>
        <w:t xml:space="preserve"> avec cadran laqué noir, couronne ornée d’un cabochon en agate noire et bracelet noir ; version en or rose (750/1000) et bracelet noir en cuir ; version acier et bracelet au maillage bicolore entremêlant acier et acier coiffé or rose (GC200). Le raffinement à l’état pur. </w:t>
      </w:r>
    </w:p>
    <w:p w14:paraId="4D0947CE" w14:textId="77777777" w:rsidR="00C64BB4" w:rsidRDefault="00C64BB4" w:rsidP="00C64BB4">
      <w:pPr>
        <w:pStyle w:val="Corps"/>
        <w:jc w:val="both"/>
        <w:rPr>
          <w:rFonts w:ascii="Times New Roman" w:hAnsi="Times New Roman" w:cs="Times New Roman"/>
          <w:sz w:val="24"/>
          <w:szCs w:val="24"/>
        </w:rPr>
      </w:pPr>
    </w:p>
    <w:p w14:paraId="5472F873" w14:textId="77777777" w:rsidR="00D73785" w:rsidRDefault="00D73785" w:rsidP="00C64BB4">
      <w:pPr>
        <w:pStyle w:val="Corps"/>
        <w:jc w:val="both"/>
        <w:rPr>
          <w:rFonts w:ascii="Times New Roman" w:hAnsi="Times New Roman" w:cs="Times New Roman"/>
          <w:sz w:val="24"/>
          <w:szCs w:val="24"/>
        </w:rPr>
      </w:pPr>
    </w:p>
    <w:p w14:paraId="2694F527" w14:textId="77777777" w:rsidR="00D73785" w:rsidRDefault="00D73785" w:rsidP="00C64BB4">
      <w:pPr>
        <w:pStyle w:val="Corps"/>
        <w:jc w:val="both"/>
        <w:rPr>
          <w:rFonts w:ascii="Times New Roman" w:hAnsi="Times New Roman" w:cs="Times New Roman"/>
          <w:sz w:val="24"/>
          <w:szCs w:val="24"/>
        </w:rPr>
      </w:pPr>
    </w:p>
    <w:p w14:paraId="4602266F" w14:textId="77777777" w:rsidR="00D73785" w:rsidRDefault="00D73785" w:rsidP="00C64BB4">
      <w:pPr>
        <w:pStyle w:val="Corps"/>
        <w:jc w:val="both"/>
        <w:rPr>
          <w:rFonts w:ascii="Times New Roman" w:hAnsi="Times New Roman" w:cs="Times New Roman"/>
          <w:sz w:val="24"/>
          <w:szCs w:val="24"/>
        </w:rPr>
      </w:pPr>
    </w:p>
    <w:p w14:paraId="1895F2BE" w14:textId="77777777" w:rsidR="00D73785" w:rsidRDefault="00D73785" w:rsidP="00C64BB4">
      <w:pPr>
        <w:pStyle w:val="Corps"/>
        <w:jc w:val="both"/>
        <w:rPr>
          <w:rFonts w:ascii="Times New Roman" w:hAnsi="Times New Roman" w:cs="Times New Roman"/>
          <w:sz w:val="24"/>
          <w:szCs w:val="24"/>
        </w:rPr>
      </w:pPr>
    </w:p>
    <w:p w14:paraId="27270579" w14:textId="77777777" w:rsidR="00D73785" w:rsidRDefault="00D73785" w:rsidP="00C64BB4">
      <w:pPr>
        <w:pStyle w:val="Corps"/>
        <w:jc w:val="both"/>
        <w:rPr>
          <w:rFonts w:ascii="Times New Roman" w:hAnsi="Times New Roman" w:cs="Times New Roman"/>
          <w:sz w:val="24"/>
          <w:szCs w:val="24"/>
        </w:rPr>
      </w:pPr>
    </w:p>
    <w:p w14:paraId="6D5E68A3" w14:textId="77777777" w:rsidR="008820F8" w:rsidRPr="002F37A7" w:rsidRDefault="008820F8" w:rsidP="008820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lang w:val="fr-FR"/>
        </w:rPr>
      </w:pPr>
      <w:r w:rsidRPr="002F37A7">
        <w:rPr>
          <w:noProof/>
        </w:rPr>
        <w:drawing>
          <wp:inline distT="0" distB="0" distL="0" distR="0" wp14:anchorId="3017FC27" wp14:editId="2331203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138A3" w14:textId="77777777" w:rsidR="008820F8" w:rsidRPr="002F37A7" w:rsidRDefault="008820F8" w:rsidP="008820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3046B622" w14:textId="77777777" w:rsidR="008820F8" w:rsidRPr="002F37A7" w:rsidRDefault="008820F8" w:rsidP="008820F8">
      <w:pPr>
        <w:spacing w:line="259" w:lineRule="auto"/>
        <w:rPr>
          <w:rFonts w:eastAsia="Times"/>
          <w:color w:val="000000" w:themeColor="text1"/>
          <w:lang w:val="fr-FR"/>
        </w:rPr>
      </w:pPr>
      <w:r w:rsidRPr="002F37A7">
        <w:rPr>
          <w:rFonts w:eastAsia="Times"/>
          <w:b/>
          <w:bCs/>
          <w:color w:val="000000" w:themeColor="text1"/>
          <w:lang w:val="fr-CH"/>
        </w:rPr>
        <w:t>A PROPOS DE BAUME ET MERCIER :</w:t>
      </w:r>
    </w:p>
    <w:p w14:paraId="23C605ED" w14:textId="77777777" w:rsidR="008820F8" w:rsidRPr="002F37A7" w:rsidRDefault="008820F8" w:rsidP="008820F8">
      <w:pPr>
        <w:tabs>
          <w:tab w:val="left" w:pos="7087"/>
          <w:tab w:val="left" w:pos="7795"/>
        </w:tabs>
        <w:jc w:val="both"/>
        <w:rPr>
          <w:rFonts w:eastAsia="Century Gothic"/>
          <w:color w:val="000000" w:themeColor="text1"/>
          <w:lang w:val="fr-FR"/>
        </w:rPr>
      </w:pPr>
    </w:p>
    <w:p w14:paraId="7EDE2B30" w14:textId="77777777" w:rsidR="008820F8" w:rsidRPr="002F37A7" w:rsidRDefault="008820F8" w:rsidP="008820F8">
      <w:pPr>
        <w:jc w:val="both"/>
        <w:rPr>
          <w:rFonts w:eastAsia="Times"/>
          <w:color w:val="000000" w:themeColor="text1"/>
          <w:lang w:val="fr-FR"/>
        </w:rPr>
      </w:pPr>
      <w:r w:rsidRPr="002F37A7">
        <w:rPr>
          <w:rFonts w:eastAsia="Times"/>
          <w:color w:val="000000" w:themeColor="text1"/>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2F37A7">
        <w:rPr>
          <w:rFonts w:eastAsia="Times"/>
          <w:b/>
          <w:bCs/>
          <w:color w:val="000000" w:themeColor="text1"/>
          <w:lang w:val="fr-CH"/>
        </w:rPr>
        <w:t>équilibre complémentaire entre parti-pris design autour de la forme et innovation horlogère au service du client</w:t>
      </w:r>
      <w:r w:rsidRPr="002F37A7">
        <w:rPr>
          <w:rFonts w:eastAsia="Times"/>
          <w:color w:val="000000" w:themeColor="text1"/>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2C2BC554" w14:textId="77777777" w:rsidR="008820F8" w:rsidRPr="002F37A7" w:rsidRDefault="008820F8" w:rsidP="008820F8">
      <w:pPr>
        <w:jc w:val="both"/>
        <w:rPr>
          <w:rFonts w:eastAsia="Times"/>
          <w:color w:val="000000" w:themeColor="text1"/>
          <w:lang w:val="fr-FR"/>
        </w:rPr>
      </w:pPr>
    </w:p>
    <w:p w14:paraId="263DE8C8" w14:textId="77777777" w:rsidR="008820F8" w:rsidRPr="002F37A7" w:rsidRDefault="008820F8" w:rsidP="008820F8">
      <w:pPr>
        <w:jc w:val="both"/>
        <w:rPr>
          <w:rFonts w:eastAsia="Times"/>
          <w:color w:val="000000" w:themeColor="text1"/>
          <w:lang w:val="fr-FR"/>
        </w:rPr>
      </w:pPr>
      <w:hyperlink r:id="rId14">
        <w:r w:rsidRPr="002F37A7">
          <w:rPr>
            <w:rStyle w:val="Hyperlink"/>
            <w:rFonts w:eastAsia="Times"/>
            <w:color w:val="000000" w:themeColor="text1"/>
            <w:lang w:val="fr-FR"/>
          </w:rPr>
          <w:t>www.baume-et-mercier.com</w:t>
        </w:r>
      </w:hyperlink>
    </w:p>
    <w:p w14:paraId="4AFE30BA" w14:textId="77777777" w:rsidR="00C64BB4" w:rsidRPr="00A12A2E" w:rsidRDefault="00C64BB4">
      <w:pPr>
        <w:pStyle w:val="Corps"/>
        <w:jc w:val="both"/>
        <w:rPr>
          <w:rFonts w:ascii="Times New Roman" w:hAnsi="Times New Roman" w:cs="Times New Roman"/>
          <w:sz w:val="24"/>
          <w:szCs w:val="24"/>
        </w:rPr>
      </w:pPr>
    </w:p>
    <w:sectPr w:rsidR="00C64BB4" w:rsidRPr="00A12A2E">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AA86B" w14:textId="77777777" w:rsidR="000E7902" w:rsidRDefault="000E7902">
      <w:r>
        <w:separator/>
      </w:r>
    </w:p>
  </w:endnote>
  <w:endnote w:type="continuationSeparator" w:id="0">
    <w:p w14:paraId="047B149F" w14:textId="77777777" w:rsidR="000E7902" w:rsidRDefault="000E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5967" w14:textId="77777777" w:rsidR="000E7902" w:rsidRDefault="000E7902">
      <w:r>
        <w:separator/>
      </w:r>
    </w:p>
  </w:footnote>
  <w:footnote w:type="continuationSeparator" w:id="0">
    <w:p w14:paraId="1E59E9C3" w14:textId="77777777" w:rsidR="000E7902" w:rsidRDefault="000E7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0612" w14:textId="42B8379D" w:rsidR="008550E5" w:rsidRDefault="00A042F1" w:rsidP="00A042F1">
    <w:pPr>
      <w:pStyle w:val="Header"/>
      <w:jc w:val="center"/>
    </w:pPr>
    <w:r>
      <w:rPr>
        <w:noProof/>
      </w:rPr>
      <w:drawing>
        <wp:inline distT="0" distB="0" distL="0" distR="0" wp14:anchorId="303A6325" wp14:editId="4AFA4580">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363F6"/>
    <w:rsid w:val="000A77E5"/>
    <w:rsid w:val="000D51BF"/>
    <w:rsid w:val="000E7902"/>
    <w:rsid w:val="000F78ED"/>
    <w:rsid w:val="00100E09"/>
    <w:rsid w:val="00184DDC"/>
    <w:rsid w:val="001E1487"/>
    <w:rsid w:val="00257FB7"/>
    <w:rsid w:val="002618A8"/>
    <w:rsid w:val="003234C4"/>
    <w:rsid w:val="00364D9E"/>
    <w:rsid w:val="00382C3A"/>
    <w:rsid w:val="003B2AC8"/>
    <w:rsid w:val="003D47E6"/>
    <w:rsid w:val="00413601"/>
    <w:rsid w:val="004514A5"/>
    <w:rsid w:val="0046056C"/>
    <w:rsid w:val="004A102E"/>
    <w:rsid w:val="004A5124"/>
    <w:rsid w:val="005276F1"/>
    <w:rsid w:val="005472B8"/>
    <w:rsid w:val="005C5953"/>
    <w:rsid w:val="005D7143"/>
    <w:rsid w:val="006177B7"/>
    <w:rsid w:val="006438EA"/>
    <w:rsid w:val="006B200E"/>
    <w:rsid w:val="006C50A7"/>
    <w:rsid w:val="006F1A55"/>
    <w:rsid w:val="007163BF"/>
    <w:rsid w:val="0075229E"/>
    <w:rsid w:val="00785F27"/>
    <w:rsid w:val="00811AAB"/>
    <w:rsid w:val="008439E6"/>
    <w:rsid w:val="008550E5"/>
    <w:rsid w:val="00870D30"/>
    <w:rsid w:val="008820F8"/>
    <w:rsid w:val="008A2871"/>
    <w:rsid w:val="00900808"/>
    <w:rsid w:val="00910474"/>
    <w:rsid w:val="00943988"/>
    <w:rsid w:val="009554F2"/>
    <w:rsid w:val="00A03790"/>
    <w:rsid w:val="00A042F1"/>
    <w:rsid w:val="00A12A2E"/>
    <w:rsid w:val="00A23EAA"/>
    <w:rsid w:val="00AA3A92"/>
    <w:rsid w:val="00AA3BF2"/>
    <w:rsid w:val="00AA78C0"/>
    <w:rsid w:val="00B01CED"/>
    <w:rsid w:val="00B60395"/>
    <w:rsid w:val="00B77F99"/>
    <w:rsid w:val="00BA2250"/>
    <w:rsid w:val="00BD791D"/>
    <w:rsid w:val="00C1395A"/>
    <w:rsid w:val="00C163B2"/>
    <w:rsid w:val="00C311BA"/>
    <w:rsid w:val="00C64BB4"/>
    <w:rsid w:val="00C914E7"/>
    <w:rsid w:val="00CA20AC"/>
    <w:rsid w:val="00D73785"/>
    <w:rsid w:val="00DC6AD8"/>
    <w:rsid w:val="00E355F2"/>
    <w:rsid w:val="00ED1F0F"/>
    <w:rsid w:val="00EE3553"/>
    <w:rsid w:val="00EF2078"/>
    <w:rsid w:val="00F4551F"/>
    <w:rsid w:val="00FA2AE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1311</Words>
  <Characters>6851</Characters>
  <Application>Microsoft Office Word</Application>
  <DocSecurity>0</DocSecurity>
  <Lines>144</Lines>
  <Paragraphs>23</Paragraphs>
  <ScaleCrop>false</ScaleCrop>
  <Company>Richemont International SA</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35</cp:revision>
  <dcterms:created xsi:type="dcterms:W3CDTF">2024-11-19T11:55:00Z</dcterms:created>
  <dcterms:modified xsi:type="dcterms:W3CDTF">2024-11-19T12:54:00Z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220359130ca831b8d938b8a1b1ff499372a21480a094ad6f2083973fa88bc370</vt:lpwstr>
  </property>
</Properties>
</file>